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98" w:type="dxa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0"/>
        <w:gridCol w:w="1623"/>
        <w:gridCol w:w="2688"/>
        <w:gridCol w:w="3557"/>
      </w:tblGrid>
      <w:tr w:rsidR="006722D6" w:rsidTr="006F2A52">
        <w:tc>
          <w:tcPr>
            <w:tcW w:w="10998" w:type="dxa"/>
            <w:gridSpan w:val="4"/>
            <w:shd w:val="clear" w:color="auto" w:fill="BFBFBF" w:themeFill="background1" w:themeFillShade="BF"/>
          </w:tcPr>
          <w:p w:rsidR="006722D6" w:rsidRDefault="006722D6" w:rsidP="0042264C">
            <w:pPr>
              <w:ind w:right="-1088"/>
              <w:rPr>
                <w:b/>
              </w:rPr>
            </w:pPr>
            <w:r w:rsidRPr="000728C4">
              <w:rPr>
                <w:b/>
              </w:rPr>
              <w:t>Polling Place Information: (one form per polling place</w:t>
            </w:r>
            <w:r>
              <w:rPr>
                <w:b/>
              </w:rPr>
              <w:t>)</w:t>
            </w:r>
          </w:p>
        </w:tc>
      </w:tr>
      <w:tr w:rsidR="00241F69" w:rsidTr="006F2A52">
        <w:tc>
          <w:tcPr>
            <w:tcW w:w="4753" w:type="dxa"/>
            <w:gridSpan w:val="2"/>
          </w:tcPr>
          <w:p w:rsidR="006722D6" w:rsidRPr="0010196A" w:rsidRDefault="006722D6" w:rsidP="008062CC">
            <w:r w:rsidRPr="003A45C1">
              <w:rPr>
                <w:i/>
              </w:rPr>
              <w:t>Polling Place Name:</w:t>
            </w:r>
            <w:r>
              <w:t xml:space="preserve"> </w:t>
            </w:r>
            <w:sdt>
              <w:sdtPr>
                <w:id w:val="-2017448401"/>
                <w:lock w:val="sdtLocked"/>
                <w:placeholder>
                  <w:docPart w:val="B40DBD8AD88C4A91AE994E53F585A601"/>
                </w:placeholder>
                <w:showingPlcHdr/>
                <w:text/>
              </w:sdtPr>
              <w:sdtEndPr/>
              <w:sdtContent>
                <w:r w:rsidR="008062CC" w:rsidRPr="008062CC">
                  <w:rPr>
                    <w:rStyle w:val="PlaceholderText"/>
                    <w:b/>
                  </w:rPr>
                  <w:t>Enter info</w:t>
                </w:r>
              </w:sdtContent>
            </w:sdt>
          </w:p>
        </w:tc>
        <w:tc>
          <w:tcPr>
            <w:tcW w:w="2688" w:type="dxa"/>
          </w:tcPr>
          <w:p w:rsidR="006722D6" w:rsidRPr="0010196A" w:rsidRDefault="006722D6" w:rsidP="008062CC">
            <w:r w:rsidRPr="003A45C1">
              <w:rPr>
                <w:i/>
              </w:rPr>
              <w:t># of Voters:</w:t>
            </w:r>
            <w:r>
              <w:t xml:space="preserve"> </w:t>
            </w:r>
            <w:sdt>
              <w:sdtPr>
                <w:rPr>
                  <w:b/>
                </w:rPr>
                <w:id w:val="-1408454569"/>
                <w:lock w:val="sdtLocked"/>
                <w:placeholder>
                  <w:docPart w:val="1326C2A828AE477CB6EDE3E403DD0C89"/>
                </w:placeholder>
                <w:showingPlcHdr/>
                <w:text/>
              </w:sdtPr>
              <w:sdtEndPr/>
              <w:sdtContent>
                <w:r w:rsidR="008062CC" w:rsidRPr="008062CC">
                  <w:rPr>
                    <w:rStyle w:val="PlaceholderText"/>
                    <w:b/>
                  </w:rPr>
                  <w:t>Enter info</w:t>
                </w:r>
              </w:sdtContent>
            </w:sdt>
          </w:p>
        </w:tc>
        <w:tc>
          <w:tcPr>
            <w:tcW w:w="3557" w:type="dxa"/>
          </w:tcPr>
          <w:p w:rsidR="006722D6" w:rsidRPr="0010196A" w:rsidRDefault="006722D6" w:rsidP="008062CC">
            <w:r w:rsidRPr="003A45C1">
              <w:rPr>
                <w:i/>
              </w:rPr>
              <w:t>County:</w:t>
            </w:r>
            <w:r>
              <w:t xml:space="preserve"> </w:t>
            </w:r>
            <w:sdt>
              <w:sdtPr>
                <w:rPr>
                  <w:b/>
                </w:rPr>
                <w:id w:val="-1463336190"/>
                <w:lock w:val="sdtLocked"/>
                <w:placeholder>
                  <w:docPart w:val="C2F1581B70D94DACBB583CD67BF933FF"/>
                </w:placeholder>
                <w:showingPlcHdr/>
                <w:text/>
              </w:sdtPr>
              <w:sdtEndPr/>
              <w:sdtContent>
                <w:r w:rsidR="008062CC" w:rsidRPr="008062CC">
                  <w:rPr>
                    <w:rStyle w:val="PlaceholderText"/>
                    <w:b/>
                  </w:rPr>
                  <w:t>Enter info</w:t>
                </w:r>
              </w:sdtContent>
            </w:sdt>
          </w:p>
        </w:tc>
      </w:tr>
      <w:tr w:rsidR="009E681C" w:rsidTr="006F2A52">
        <w:trPr>
          <w:trHeight w:val="261"/>
        </w:trPr>
        <w:tc>
          <w:tcPr>
            <w:tcW w:w="4753" w:type="dxa"/>
            <w:gridSpan w:val="2"/>
          </w:tcPr>
          <w:p w:rsidR="006722D6" w:rsidRPr="0010196A" w:rsidRDefault="006722D6" w:rsidP="008062CC">
            <w:r w:rsidRPr="003A45C1">
              <w:rPr>
                <w:i/>
              </w:rPr>
              <w:t>Polling Place Address:</w:t>
            </w:r>
            <w:r>
              <w:t xml:space="preserve"> </w:t>
            </w:r>
            <w:sdt>
              <w:sdtPr>
                <w:rPr>
                  <w:b/>
                </w:rPr>
                <w:id w:val="317699225"/>
                <w:lock w:val="sdtLocked"/>
                <w:placeholder>
                  <w:docPart w:val="84F8ED13A4144A4D9BF39720E4C188A7"/>
                </w:placeholder>
                <w:showingPlcHdr/>
                <w:text/>
              </w:sdtPr>
              <w:sdtEndPr/>
              <w:sdtContent>
                <w:r w:rsidR="008062CC" w:rsidRPr="008062CC">
                  <w:rPr>
                    <w:rStyle w:val="PlaceholderText"/>
                    <w:b/>
                  </w:rPr>
                  <w:t>Enter info</w:t>
                </w:r>
              </w:sdtContent>
            </w:sdt>
          </w:p>
        </w:tc>
        <w:tc>
          <w:tcPr>
            <w:tcW w:w="2688" w:type="dxa"/>
          </w:tcPr>
          <w:p w:rsidR="006722D6" w:rsidRPr="0010196A" w:rsidRDefault="006722D6" w:rsidP="008062CC">
            <w:r w:rsidRPr="003A45C1">
              <w:rPr>
                <w:i/>
              </w:rPr>
              <w:t>City:</w:t>
            </w:r>
            <w:r>
              <w:t xml:space="preserve"> </w:t>
            </w:r>
            <w:sdt>
              <w:sdtPr>
                <w:rPr>
                  <w:b/>
                </w:rPr>
                <w:id w:val="1727873372"/>
                <w:lock w:val="sdtLocked"/>
                <w:placeholder>
                  <w:docPart w:val="9372331431904839AE756734C2447251"/>
                </w:placeholder>
                <w:showingPlcHdr/>
                <w:text/>
              </w:sdtPr>
              <w:sdtEndPr/>
              <w:sdtContent>
                <w:r w:rsidR="008062CC" w:rsidRPr="008062CC">
                  <w:rPr>
                    <w:rStyle w:val="PlaceholderText"/>
                    <w:b/>
                  </w:rPr>
                  <w:t>Enter info</w:t>
                </w:r>
              </w:sdtContent>
            </w:sdt>
          </w:p>
        </w:tc>
        <w:tc>
          <w:tcPr>
            <w:tcW w:w="3557" w:type="dxa"/>
          </w:tcPr>
          <w:p w:rsidR="006722D6" w:rsidRPr="0010196A" w:rsidRDefault="006722D6" w:rsidP="008062CC">
            <w:r w:rsidRPr="003A45C1">
              <w:rPr>
                <w:i/>
              </w:rPr>
              <w:t>Zip Code:</w:t>
            </w:r>
            <w:r>
              <w:t xml:space="preserve"> </w:t>
            </w:r>
            <w:sdt>
              <w:sdtPr>
                <w:rPr>
                  <w:b/>
                </w:rPr>
                <w:id w:val="164833021"/>
                <w:lock w:val="sdtLocked"/>
                <w:placeholder>
                  <w:docPart w:val="5C2C154E481D4648B945480B77F14FFF"/>
                </w:placeholder>
                <w:showingPlcHdr/>
                <w:text/>
              </w:sdtPr>
              <w:sdtEndPr/>
              <w:sdtContent>
                <w:r w:rsidR="008062CC" w:rsidRPr="008062CC">
                  <w:rPr>
                    <w:rStyle w:val="PlaceholderText"/>
                    <w:b/>
                  </w:rPr>
                  <w:t>Enter info</w:t>
                </w:r>
              </w:sdtContent>
            </w:sdt>
          </w:p>
        </w:tc>
      </w:tr>
      <w:tr w:rsidR="0042264C" w:rsidTr="006F2A52">
        <w:tc>
          <w:tcPr>
            <w:tcW w:w="10998" w:type="dxa"/>
            <w:gridSpan w:val="4"/>
            <w:shd w:val="clear" w:color="auto" w:fill="BFBFBF" w:themeFill="background1" w:themeFillShade="BF"/>
          </w:tcPr>
          <w:p w:rsidR="0042264C" w:rsidRPr="0042264C" w:rsidRDefault="0042264C" w:rsidP="00F1340B">
            <w:pPr>
              <w:rPr>
                <w:b/>
              </w:rPr>
            </w:pPr>
            <w:r>
              <w:rPr>
                <w:b/>
              </w:rPr>
              <w:t>Exemptions Types: (s</w:t>
            </w:r>
            <w:r w:rsidRPr="0042264C">
              <w:rPr>
                <w:b/>
              </w:rPr>
              <w:t>elect only one)</w:t>
            </w:r>
          </w:p>
        </w:tc>
      </w:tr>
      <w:tr w:rsidR="006722D6" w:rsidTr="006F2A52">
        <w:tc>
          <w:tcPr>
            <w:tcW w:w="3130" w:type="dxa"/>
          </w:tcPr>
          <w:p w:rsidR="006722D6" w:rsidRDefault="000D4E82" w:rsidP="0042264C">
            <w:pPr>
              <w:rPr>
                <w:b/>
              </w:rPr>
            </w:pPr>
            <w:sdt>
              <w:sdtPr>
                <w:rPr>
                  <w:b/>
                </w:rPr>
                <w:id w:val="-187653253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B3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722D6">
              <w:rPr>
                <w:b/>
              </w:rPr>
              <w:t xml:space="preserve"> Inaccessible:</w:t>
            </w:r>
          </w:p>
          <w:p w:rsidR="006722D6" w:rsidRDefault="006722D6" w:rsidP="0042264C">
            <w:pPr>
              <w:rPr>
                <w:sz w:val="24"/>
              </w:rPr>
            </w:pPr>
            <w:r>
              <w:rPr>
                <w:sz w:val="20"/>
              </w:rPr>
              <w:t>An accessible polling place is not available.</w:t>
            </w:r>
          </w:p>
        </w:tc>
        <w:tc>
          <w:tcPr>
            <w:tcW w:w="7868" w:type="dxa"/>
            <w:gridSpan w:val="3"/>
          </w:tcPr>
          <w:p w:rsidR="006722D6" w:rsidRPr="003460CF" w:rsidRDefault="006722D6" w:rsidP="0042264C">
            <w:pPr>
              <w:rPr>
                <w:b/>
              </w:rPr>
            </w:pPr>
            <w:r w:rsidRPr="003460CF">
              <w:rPr>
                <w:b/>
              </w:rPr>
              <w:t>Description of Exemption:</w:t>
            </w:r>
          </w:p>
          <w:p w:rsidR="006722D6" w:rsidRDefault="00F1333A" w:rsidP="0042264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13-3-212, MCA. </w:t>
            </w:r>
            <w:r w:rsidR="006722D6" w:rsidRPr="003460CF">
              <w:rPr>
                <w:sz w:val="20"/>
                <w:szCs w:val="20"/>
              </w:rPr>
              <w:t>Exemption if no accessible polling</w:t>
            </w:r>
            <w:r w:rsidR="006722D6">
              <w:rPr>
                <w:sz w:val="20"/>
                <w:szCs w:val="20"/>
              </w:rPr>
              <w:t xml:space="preserve"> place is reasonably available.</w:t>
            </w:r>
          </w:p>
          <w:p w:rsidR="006722D6" w:rsidRDefault="006722D6" w:rsidP="0042264C">
            <w:pPr>
              <w:rPr>
                <w:sz w:val="20"/>
                <w:szCs w:val="20"/>
              </w:rPr>
            </w:pPr>
            <w:r w:rsidRPr="003460CF">
              <w:rPr>
                <w:sz w:val="20"/>
                <w:szCs w:val="20"/>
              </w:rPr>
              <w:t>(1) If an election administrator desires to designate as a polling place a location that is inaccessible, the election administrator shall ma</w:t>
            </w:r>
            <w:r>
              <w:rPr>
                <w:sz w:val="20"/>
                <w:szCs w:val="20"/>
              </w:rPr>
              <w:t>ke a request in writing to the Secretary of S</w:t>
            </w:r>
            <w:r w:rsidRPr="003460CF">
              <w:rPr>
                <w:sz w:val="20"/>
                <w:szCs w:val="20"/>
              </w:rPr>
              <w:t xml:space="preserve">tate asking that an inaccessible polling place be exempt from the standards </w:t>
            </w:r>
            <w:r w:rsidR="00E001CA">
              <w:rPr>
                <w:sz w:val="20"/>
                <w:szCs w:val="20"/>
              </w:rPr>
              <w:t xml:space="preserve">for </w:t>
            </w:r>
            <w:r w:rsidRPr="003460CF">
              <w:rPr>
                <w:sz w:val="20"/>
                <w:szCs w:val="20"/>
              </w:rPr>
              <w:t>accessibility.</w:t>
            </w:r>
          </w:p>
          <w:p w:rsidR="006722D6" w:rsidRPr="003826BF" w:rsidRDefault="006722D6" w:rsidP="0042264C">
            <w:pPr>
              <w:rPr>
                <w:sz w:val="6"/>
              </w:rPr>
            </w:pPr>
          </w:p>
        </w:tc>
      </w:tr>
      <w:tr w:rsidR="006722D6" w:rsidTr="006F2A52">
        <w:tc>
          <w:tcPr>
            <w:tcW w:w="3130" w:type="dxa"/>
          </w:tcPr>
          <w:p w:rsidR="006F2A52" w:rsidRDefault="006F2A52" w:rsidP="0042264C">
            <w:pPr>
              <w:ind w:right="2370"/>
              <w:rPr>
                <w:b/>
              </w:rPr>
            </w:pPr>
          </w:p>
          <w:p w:rsidR="006F2A52" w:rsidRDefault="006F2A52" w:rsidP="0042264C">
            <w:pPr>
              <w:ind w:right="2370"/>
              <w:rPr>
                <w:b/>
              </w:rPr>
            </w:pPr>
          </w:p>
          <w:p w:rsidR="006F2A52" w:rsidRDefault="006F2A52" w:rsidP="0042264C">
            <w:pPr>
              <w:ind w:right="2370"/>
              <w:rPr>
                <w:b/>
              </w:rPr>
            </w:pPr>
          </w:p>
          <w:p w:rsidR="006F2A52" w:rsidRDefault="006F2A52" w:rsidP="0042264C">
            <w:pPr>
              <w:ind w:right="2370"/>
              <w:rPr>
                <w:b/>
              </w:rPr>
            </w:pPr>
          </w:p>
          <w:p w:rsidR="006722D6" w:rsidRDefault="006F2A52" w:rsidP="0042264C">
            <w:pPr>
              <w:ind w:right="2370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8AAC06" wp14:editId="4DF6471C">
                      <wp:simplePos x="0" y="0"/>
                      <wp:positionH relativeFrom="column">
                        <wp:posOffset>1683385</wp:posOffset>
                      </wp:positionH>
                      <wp:positionV relativeFrom="paragraph">
                        <wp:posOffset>125730</wp:posOffset>
                      </wp:positionV>
                      <wp:extent cx="457200" cy="161925"/>
                      <wp:effectExtent l="0" t="19050" r="38100" b="47625"/>
                      <wp:wrapNone/>
                      <wp:docPr id="5" name="Right Arrow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16192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5" o:spid="_x0000_s1026" type="#_x0000_t13" style="position:absolute;margin-left:132.55pt;margin-top:9.9pt;width:36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" adj="17775" fillcolor="black [3213]" strokecolor="black [3213]" strokeweight="2pt"/>
                  </w:pict>
                </mc:Fallback>
              </mc:AlternateContent>
            </w:r>
            <w:r w:rsidR="006722D6">
              <w:rPr>
                <w:b/>
              </w:rPr>
              <w:t>Rural:</w:t>
            </w:r>
          </w:p>
          <w:p w:rsidR="006722D6" w:rsidRDefault="006722D6" w:rsidP="0042264C">
            <w:pPr>
              <w:tabs>
                <w:tab w:val="left" w:pos="2227"/>
              </w:tabs>
              <w:ind w:right="214"/>
              <w:rPr>
                <w:sz w:val="20"/>
                <w:szCs w:val="20"/>
              </w:rPr>
            </w:pPr>
            <w:r w:rsidRPr="00C1167D">
              <w:rPr>
                <w:sz w:val="20"/>
              </w:rPr>
              <w:t xml:space="preserve">The polling place has less than 200 registered voters. </w:t>
            </w:r>
          </w:p>
          <w:p w:rsidR="006722D6" w:rsidRDefault="006722D6" w:rsidP="0042264C">
            <w:pPr>
              <w:rPr>
                <w:sz w:val="24"/>
              </w:rPr>
            </w:pPr>
          </w:p>
        </w:tc>
        <w:tc>
          <w:tcPr>
            <w:tcW w:w="7868" w:type="dxa"/>
            <w:gridSpan w:val="3"/>
          </w:tcPr>
          <w:p w:rsidR="006722D6" w:rsidRPr="00613551" w:rsidRDefault="006722D6" w:rsidP="0042264C">
            <w:pPr>
              <w:rPr>
                <w:b/>
                <w:sz w:val="20"/>
              </w:rPr>
            </w:pPr>
            <w:r w:rsidRPr="00613551">
              <w:rPr>
                <w:b/>
                <w:sz w:val="20"/>
              </w:rPr>
              <w:t>Action Required:</w:t>
            </w:r>
          </w:p>
          <w:p w:rsidR="006722D6" w:rsidRPr="003460CF" w:rsidRDefault="006722D6" w:rsidP="0042264C">
            <w:pPr>
              <w:rPr>
                <w:sz w:val="20"/>
                <w:szCs w:val="20"/>
              </w:rPr>
            </w:pPr>
            <w:r w:rsidRPr="003460CF">
              <w:rPr>
                <w:sz w:val="20"/>
                <w:szCs w:val="20"/>
              </w:rPr>
              <w:t xml:space="preserve">County certifies to the Secretary of State that all potential polling places </w:t>
            </w:r>
            <w:r>
              <w:rPr>
                <w:sz w:val="20"/>
                <w:szCs w:val="20"/>
              </w:rPr>
              <w:t xml:space="preserve">required to be surveyed </w:t>
            </w:r>
            <w:r w:rsidRPr="003460CF">
              <w:rPr>
                <w:sz w:val="20"/>
                <w:szCs w:val="20"/>
              </w:rPr>
              <w:t xml:space="preserve">have been surveyed and it is determined that according to </w:t>
            </w:r>
            <w:r w:rsidRPr="003460CF">
              <w:rPr>
                <w:b/>
                <w:sz w:val="20"/>
                <w:szCs w:val="20"/>
              </w:rPr>
              <w:t>13-3-212(2)</w:t>
            </w:r>
            <w:r w:rsidR="00E001CA">
              <w:rPr>
                <w:b/>
                <w:sz w:val="20"/>
                <w:szCs w:val="20"/>
              </w:rPr>
              <w:t>, MCA</w:t>
            </w:r>
            <w:r w:rsidRPr="003460CF">
              <w:rPr>
                <w:sz w:val="20"/>
                <w:szCs w:val="20"/>
              </w:rPr>
              <w:t>:</w:t>
            </w:r>
          </w:p>
          <w:p w:rsidR="006722D6" w:rsidRPr="003460CF" w:rsidRDefault="000D4E82" w:rsidP="0042264C">
            <w:pPr>
              <w:ind w:left="719" w:firstLine="1"/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874028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B3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722D6" w:rsidRPr="003460CF">
              <w:rPr>
                <w:sz w:val="20"/>
                <w:szCs w:val="20"/>
              </w:rPr>
              <w:t>(a) an accessible polling place is not</w:t>
            </w:r>
            <w:r w:rsidR="006722D6">
              <w:rPr>
                <w:sz w:val="20"/>
                <w:szCs w:val="20"/>
              </w:rPr>
              <w:t xml:space="preserve"> available and the county cannot</w:t>
            </w:r>
            <w:r w:rsidR="006722D6" w:rsidRPr="003460CF">
              <w:rPr>
                <w:sz w:val="20"/>
                <w:szCs w:val="20"/>
              </w:rPr>
              <w:t xml:space="preserve"> safely or reasonably make a polling place temporarily accessible in the area involved; or</w:t>
            </w:r>
          </w:p>
          <w:p w:rsidR="006722D6" w:rsidRPr="003826BF" w:rsidRDefault="000D4E82" w:rsidP="0042264C">
            <w:pPr>
              <w:ind w:left="719"/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62050732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2D6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722D6" w:rsidRPr="003460CF">
              <w:rPr>
                <w:sz w:val="20"/>
                <w:szCs w:val="20"/>
              </w:rPr>
              <w:t xml:space="preserve">(b) the location is a </w:t>
            </w:r>
            <w:r w:rsidR="006722D6" w:rsidRPr="003460CF">
              <w:rPr>
                <w:sz w:val="20"/>
                <w:szCs w:val="20"/>
                <w:u w:val="single"/>
              </w:rPr>
              <w:t>rural</w:t>
            </w:r>
            <w:r w:rsidR="006722D6" w:rsidRPr="003460CF">
              <w:rPr>
                <w:sz w:val="20"/>
                <w:szCs w:val="20"/>
              </w:rPr>
              <w:t xml:space="preserve"> polling place </w:t>
            </w:r>
            <w:r w:rsidR="006722D6">
              <w:rPr>
                <w:sz w:val="20"/>
                <w:szCs w:val="20"/>
              </w:rPr>
              <w:t xml:space="preserve">and </w:t>
            </w:r>
            <w:r w:rsidR="006722D6" w:rsidRPr="003460CF">
              <w:rPr>
                <w:sz w:val="20"/>
                <w:szCs w:val="20"/>
              </w:rPr>
              <w:t xml:space="preserve">designation of an accessible facility </w:t>
            </w:r>
            <w:r w:rsidR="00E001CA">
              <w:rPr>
                <w:sz w:val="20"/>
                <w:szCs w:val="20"/>
              </w:rPr>
              <w:t xml:space="preserve">as a </w:t>
            </w:r>
            <w:r w:rsidR="006722D6">
              <w:rPr>
                <w:sz w:val="20"/>
                <w:szCs w:val="20"/>
              </w:rPr>
              <w:t xml:space="preserve">polling place </w:t>
            </w:r>
            <w:r w:rsidR="006722D6" w:rsidRPr="003460CF">
              <w:rPr>
                <w:sz w:val="20"/>
                <w:szCs w:val="20"/>
              </w:rPr>
              <w:t xml:space="preserve">will require excessive travel or impose </w:t>
            </w:r>
            <w:r w:rsidR="006722D6" w:rsidRPr="003826BF">
              <w:rPr>
                <w:sz w:val="20"/>
                <w:szCs w:val="20"/>
              </w:rPr>
              <w:t>other hardships for the majority of qualified electors in the precinct.</w:t>
            </w:r>
          </w:p>
          <w:p w:rsidR="00CD6A93" w:rsidRPr="00356335" w:rsidRDefault="00CD6A93" w:rsidP="003826BF">
            <w:pPr>
              <w:rPr>
                <w:b/>
                <w:sz w:val="6"/>
                <w:szCs w:val="20"/>
              </w:rPr>
            </w:pPr>
          </w:p>
          <w:p w:rsidR="003826BF" w:rsidRPr="003826BF" w:rsidRDefault="003826BF" w:rsidP="003826BF">
            <w:pPr>
              <w:rPr>
                <w:b/>
                <w:sz w:val="20"/>
                <w:szCs w:val="20"/>
              </w:rPr>
            </w:pPr>
            <w:r w:rsidRPr="003826BF">
              <w:rPr>
                <w:b/>
                <w:sz w:val="20"/>
                <w:szCs w:val="20"/>
              </w:rPr>
              <w:t>NOTE:</w:t>
            </w:r>
            <w:r w:rsidRPr="003826BF">
              <w:rPr>
                <w:sz w:val="20"/>
                <w:szCs w:val="20"/>
              </w:rPr>
              <w:t xml:space="preserve"> According to </w:t>
            </w:r>
            <w:r w:rsidRPr="003826BF">
              <w:rPr>
                <w:b/>
                <w:sz w:val="20"/>
                <w:szCs w:val="20"/>
              </w:rPr>
              <w:t>ARM 44.3.106(7)</w:t>
            </w:r>
            <w:r w:rsidR="006F2A52">
              <w:rPr>
                <w:sz w:val="20"/>
                <w:szCs w:val="20"/>
              </w:rPr>
              <w:t>,</w:t>
            </w:r>
            <w:r w:rsidRPr="003826BF">
              <w:rPr>
                <w:sz w:val="20"/>
                <w:szCs w:val="20"/>
              </w:rPr>
              <w:t xml:space="preserve"> a polling place designated 45 days prior to an election </w:t>
            </w:r>
            <w:r w:rsidR="00F1333A">
              <w:rPr>
                <w:sz w:val="20"/>
                <w:szCs w:val="20"/>
              </w:rPr>
              <w:t xml:space="preserve">as inaccessible because it is rural </w:t>
            </w:r>
            <w:r w:rsidRPr="003826BF">
              <w:rPr>
                <w:sz w:val="20"/>
                <w:szCs w:val="20"/>
              </w:rPr>
              <w:t>shall be exempt from the on-site survey procedure provided in ARM 44.3.108.</w:t>
            </w:r>
            <w:r w:rsidRPr="003826BF">
              <w:rPr>
                <w:b/>
                <w:sz w:val="20"/>
                <w:szCs w:val="20"/>
              </w:rPr>
              <w:t xml:space="preserve"> </w:t>
            </w:r>
          </w:p>
          <w:p w:rsidR="003826BF" w:rsidRPr="003826BF" w:rsidRDefault="003826BF" w:rsidP="003826BF">
            <w:pPr>
              <w:rPr>
                <w:b/>
                <w:sz w:val="6"/>
                <w:szCs w:val="20"/>
              </w:rPr>
            </w:pPr>
          </w:p>
          <w:p w:rsidR="003826BF" w:rsidRDefault="003826BF" w:rsidP="003826BF">
            <w:pPr>
              <w:rPr>
                <w:sz w:val="20"/>
                <w:szCs w:val="20"/>
              </w:rPr>
            </w:pPr>
            <w:r w:rsidRPr="003826BF">
              <w:rPr>
                <w:b/>
                <w:sz w:val="20"/>
                <w:szCs w:val="20"/>
              </w:rPr>
              <w:t xml:space="preserve">Length of Exemption: </w:t>
            </w:r>
            <w:r w:rsidR="006F2A52">
              <w:rPr>
                <w:sz w:val="20"/>
                <w:szCs w:val="20"/>
              </w:rPr>
              <w:t>Three y</w:t>
            </w:r>
            <w:r w:rsidRPr="003826BF">
              <w:rPr>
                <w:sz w:val="20"/>
                <w:szCs w:val="20"/>
              </w:rPr>
              <w:t>ears</w:t>
            </w:r>
          </w:p>
          <w:p w:rsidR="00E001CA" w:rsidRPr="00356335" w:rsidRDefault="00E001CA" w:rsidP="003826BF">
            <w:pPr>
              <w:rPr>
                <w:sz w:val="6"/>
                <w:szCs w:val="20"/>
              </w:rPr>
            </w:pPr>
          </w:p>
          <w:p w:rsidR="006722D6" w:rsidRDefault="003826BF" w:rsidP="0042264C">
            <w:pPr>
              <w:rPr>
                <w:sz w:val="20"/>
                <w:szCs w:val="20"/>
              </w:rPr>
            </w:pPr>
            <w:r w:rsidRPr="003826BF">
              <w:rPr>
                <w:b/>
                <w:sz w:val="20"/>
                <w:szCs w:val="20"/>
              </w:rPr>
              <w:t xml:space="preserve">ARM 44.3.106(4): </w:t>
            </w:r>
            <w:r w:rsidRPr="003826BF">
              <w:rPr>
                <w:sz w:val="20"/>
                <w:szCs w:val="20"/>
              </w:rPr>
              <w:t>Within 30 days following the receipt of a request for exemption, the Secretary of State may grant a certification of exemption to the election administrator for that polling place. Such exemption, if granted, shall be valid for a period of three years from the date of issuance</w:t>
            </w:r>
            <w:r>
              <w:rPr>
                <w:sz w:val="20"/>
                <w:szCs w:val="20"/>
              </w:rPr>
              <w:t>.</w:t>
            </w:r>
          </w:p>
          <w:p w:rsidR="003826BF" w:rsidRPr="003826BF" w:rsidRDefault="003826BF" w:rsidP="0042264C">
            <w:pPr>
              <w:rPr>
                <w:sz w:val="6"/>
              </w:rPr>
            </w:pPr>
          </w:p>
        </w:tc>
      </w:tr>
      <w:tr w:rsidR="006722D6" w:rsidTr="006F2A52">
        <w:tc>
          <w:tcPr>
            <w:tcW w:w="3130" w:type="dxa"/>
          </w:tcPr>
          <w:p w:rsidR="006722D6" w:rsidRDefault="000D4E82" w:rsidP="0042264C">
            <w:pPr>
              <w:rPr>
                <w:b/>
              </w:rPr>
            </w:pPr>
            <w:sdt>
              <w:sdtPr>
                <w:rPr>
                  <w:b/>
                </w:rPr>
                <w:id w:val="41460176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2D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722D6">
              <w:rPr>
                <w:b/>
              </w:rPr>
              <w:t xml:space="preserve"> Emergency:</w:t>
            </w:r>
          </w:p>
          <w:p w:rsidR="006722D6" w:rsidRDefault="006722D6" w:rsidP="0042264C">
            <w:pPr>
              <w:rPr>
                <w:sz w:val="24"/>
              </w:rPr>
            </w:pPr>
            <w:r>
              <w:rPr>
                <w:sz w:val="20"/>
              </w:rPr>
              <w:t>An accessible polling place becomes unavailable within 10 days prior to an election.</w:t>
            </w:r>
          </w:p>
        </w:tc>
        <w:tc>
          <w:tcPr>
            <w:tcW w:w="7868" w:type="dxa"/>
            <w:gridSpan w:val="3"/>
          </w:tcPr>
          <w:p w:rsidR="006722D6" w:rsidRDefault="006722D6" w:rsidP="0042264C">
            <w:pPr>
              <w:rPr>
                <w:b/>
              </w:rPr>
            </w:pPr>
            <w:r>
              <w:rPr>
                <w:b/>
              </w:rPr>
              <w:t>Description of Exemption:</w:t>
            </w:r>
          </w:p>
          <w:p w:rsidR="006722D6" w:rsidRDefault="006722D6" w:rsidP="0042264C">
            <w:pPr>
              <w:rPr>
                <w:sz w:val="20"/>
                <w:szCs w:val="20"/>
              </w:rPr>
            </w:pPr>
            <w:r w:rsidRPr="006F74F2">
              <w:rPr>
                <w:b/>
                <w:sz w:val="20"/>
                <w:szCs w:val="20"/>
              </w:rPr>
              <w:t>13-3-211</w:t>
            </w:r>
            <w:r w:rsidR="00F91D1F">
              <w:rPr>
                <w:b/>
                <w:sz w:val="20"/>
                <w:szCs w:val="20"/>
              </w:rPr>
              <w:t>(1)</w:t>
            </w:r>
            <w:r w:rsidR="00A020EE">
              <w:rPr>
                <w:b/>
                <w:sz w:val="20"/>
                <w:szCs w:val="20"/>
              </w:rPr>
              <w:t>, MCA.</w:t>
            </w:r>
            <w:r w:rsidRPr="006F74F2">
              <w:rPr>
                <w:b/>
                <w:sz w:val="20"/>
                <w:szCs w:val="20"/>
              </w:rPr>
              <w:t xml:space="preserve"> </w:t>
            </w:r>
            <w:r w:rsidRPr="00356335">
              <w:rPr>
                <w:sz w:val="20"/>
                <w:szCs w:val="20"/>
              </w:rPr>
              <w:t>Emergency exemption</w:t>
            </w:r>
            <w:r w:rsidR="00172D80">
              <w:rPr>
                <w:sz w:val="20"/>
                <w:szCs w:val="20"/>
              </w:rPr>
              <w:t>.</w:t>
            </w:r>
            <w:r w:rsidRPr="006F74F2">
              <w:rPr>
                <w:sz w:val="20"/>
                <w:szCs w:val="20"/>
              </w:rPr>
              <w:t xml:space="preserve"> The secretary of state shall exempt a polling place from the requirements of this part if an emergency occurs within 10 days prior to an election. An emergency is considered to exist if a polling place becomes unavailable by reason of lo</w:t>
            </w:r>
            <w:r w:rsidR="002D3714">
              <w:rPr>
                <w:sz w:val="20"/>
                <w:szCs w:val="20"/>
              </w:rPr>
              <w:t>ss</w:t>
            </w:r>
            <w:r w:rsidRPr="006F74F2">
              <w:rPr>
                <w:sz w:val="20"/>
                <w:szCs w:val="20"/>
              </w:rPr>
              <w:t xml:space="preserve"> of lease, fire, snow, or natural disaster.</w:t>
            </w:r>
          </w:p>
          <w:p w:rsidR="006F2A52" w:rsidRPr="006F2A52" w:rsidRDefault="006F2A52" w:rsidP="0042264C">
            <w:pPr>
              <w:rPr>
                <w:sz w:val="6"/>
                <w:szCs w:val="20"/>
              </w:rPr>
            </w:pPr>
          </w:p>
          <w:p w:rsidR="006F2A52" w:rsidRPr="006F2A52" w:rsidRDefault="006F2A52" w:rsidP="004226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Action Required:</w:t>
            </w:r>
          </w:p>
          <w:p w:rsidR="006722D6" w:rsidRDefault="00F95B32" w:rsidP="0042264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13-3-211</w:t>
            </w:r>
            <w:r w:rsidR="00F91D1F">
              <w:rPr>
                <w:b/>
                <w:sz w:val="20"/>
                <w:szCs w:val="20"/>
              </w:rPr>
              <w:t>(2), MCA.</w:t>
            </w:r>
            <w:r w:rsidR="006722D6" w:rsidRPr="006F74F2">
              <w:rPr>
                <w:sz w:val="20"/>
                <w:szCs w:val="20"/>
              </w:rPr>
              <w:t xml:space="preserve"> If an emergency occurs, the election administrator in the county shall designate a new polling place in accordance with the procedure provided in 13-3-105. The new polling place must be considered temporary and must be exempt from the survey procedures established under 13-3-206. However such a polling place may not be used in a subsequent election unless it is surveyed as required in 13-3-206.</w:t>
            </w:r>
          </w:p>
          <w:p w:rsidR="006722D6" w:rsidRPr="003826BF" w:rsidRDefault="006722D6" w:rsidP="0042264C">
            <w:pPr>
              <w:rPr>
                <w:sz w:val="6"/>
                <w:szCs w:val="20"/>
              </w:rPr>
            </w:pPr>
          </w:p>
          <w:p w:rsidR="006722D6" w:rsidRPr="003826BF" w:rsidRDefault="006722D6" w:rsidP="0042264C">
            <w:pPr>
              <w:rPr>
                <w:b/>
                <w:sz w:val="6"/>
                <w:szCs w:val="20"/>
              </w:rPr>
            </w:pPr>
          </w:p>
          <w:p w:rsidR="006722D6" w:rsidRDefault="006722D6" w:rsidP="0042264C">
            <w:pPr>
              <w:rPr>
                <w:sz w:val="20"/>
                <w:szCs w:val="20"/>
              </w:rPr>
            </w:pPr>
            <w:r w:rsidRPr="006F74F2">
              <w:rPr>
                <w:b/>
                <w:sz w:val="20"/>
                <w:szCs w:val="20"/>
              </w:rPr>
              <w:t xml:space="preserve">Length of </w:t>
            </w:r>
            <w:r w:rsidR="0040763C">
              <w:rPr>
                <w:b/>
                <w:sz w:val="20"/>
                <w:szCs w:val="20"/>
              </w:rPr>
              <w:t>E</w:t>
            </w:r>
            <w:r w:rsidRPr="006F74F2">
              <w:rPr>
                <w:b/>
                <w:sz w:val="20"/>
                <w:szCs w:val="20"/>
              </w:rPr>
              <w:t xml:space="preserve">xemption: </w:t>
            </w:r>
            <w:r w:rsidR="006F2A52">
              <w:rPr>
                <w:sz w:val="20"/>
                <w:szCs w:val="20"/>
              </w:rPr>
              <w:t>Single e</w:t>
            </w:r>
            <w:r w:rsidRPr="006F74F2">
              <w:rPr>
                <w:sz w:val="20"/>
                <w:szCs w:val="20"/>
              </w:rPr>
              <w:t>lection</w:t>
            </w:r>
          </w:p>
          <w:p w:rsidR="003826BF" w:rsidRPr="003826BF" w:rsidRDefault="003826BF" w:rsidP="0042264C">
            <w:pPr>
              <w:rPr>
                <w:sz w:val="6"/>
              </w:rPr>
            </w:pPr>
          </w:p>
        </w:tc>
      </w:tr>
      <w:tr w:rsidR="0042264C" w:rsidTr="006F2A52">
        <w:tc>
          <w:tcPr>
            <w:tcW w:w="10998" w:type="dxa"/>
            <w:gridSpan w:val="4"/>
            <w:shd w:val="clear" w:color="auto" w:fill="BFBFBF" w:themeFill="background1" w:themeFillShade="BF"/>
          </w:tcPr>
          <w:p w:rsidR="0042264C" w:rsidRPr="0042264C" w:rsidRDefault="0091483A" w:rsidP="0042264C">
            <w:pPr>
              <w:rPr>
                <w:b/>
                <w:sz w:val="24"/>
              </w:rPr>
            </w:pPr>
            <w:r>
              <w:rPr>
                <w:b/>
              </w:rPr>
              <w:t>Explanation: (</w:t>
            </w:r>
            <w:r w:rsidR="0042264C" w:rsidRPr="0042264C">
              <w:rPr>
                <w:b/>
              </w:rPr>
              <w:t>non-rural polling places only)</w:t>
            </w:r>
          </w:p>
        </w:tc>
      </w:tr>
      <w:tr w:rsidR="0042264C" w:rsidTr="006F2A52">
        <w:tc>
          <w:tcPr>
            <w:tcW w:w="10998" w:type="dxa"/>
            <w:gridSpan w:val="4"/>
          </w:tcPr>
          <w:p w:rsidR="0042264C" w:rsidRPr="0042264C" w:rsidRDefault="0042264C" w:rsidP="00F95B32">
            <w:pPr>
              <w:rPr>
                <w:sz w:val="20"/>
              </w:rPr>
            </w:pPr>
            <w:r w:rsidRPr="009E681C">
              <w:rPr>
                <w:i/>
                <w:sz w:val="20"/>
              </w:rPr>
              <w:t>Pursuant to ARM 44.3.106(3), describe</w:t>
            </w:r>
            <w:r w:rsidR="0040763C">
              <w:rPr>
                <w:i/>
                <w:sz w:val="20"/>
              </w:rPr>
              <w:t xml:space="preserve"> how the polling place is not incompliance,</w:t>
            </w:r>
            <w:r w:rsidRPr="009E681C">
              <w:rPr>
                <w:i/>
                <w:sz w:val="20"/>
              </w:rPr>
              <w:t xml:space="preserve"> the efforts being made to bring the polling place into compliance</w:t>
            </w:r>
            <w:r w:rsidR="0040763C">
              <w:rPr>
                <w:i/>
                <w:sz w:val="20"/>
              </w:rPr>
              <w:t>,</w:t>
            </w:r>
            <w:r w:rsidRPr="009E681C">
              <w:rPr>
                <w:i/>
                <w:sz w:val="20"/>
              </w:rPr>
              <w:t xml:space="preserve"> and the efforts to locate an alternative site</w:t>
            </w:r>
            <w:r w:rsidR="008062CC">
              <w:rPr>
                <w:i/>
                <w:sz w:val="20"/>
              </w:rPr>
              <w:t>.</w:t>
            </w:r>
            <w:r w:rsidR="008062CC">
              <w:rPr>
                <w:sz w:val="20"/>
              </w:rPr>
              <w:t xml:space="preserve"> </w:t>
            </w:r>
            <w:sdt>
              <w:sdtPr>
                <w:rPr>
                  <w:b/>
                  <w:sz w:val="20"/>
                </w:rPr>
                <w:id w:val="-899518822"/>
                <w:showingPlcHdr/>
                <w:text/>
              </w:sdtPr>
              <w:sdtEndPr>
                <w:rPr>
                  <w:b w:val="0"/>
                  <w:i/>
                </w:rPr>
              </w:sdtEndPr>
              <w:sdtContent>
                <w:r w:rsidR="00F95B32" w:rsidRPr="008062CC">
                  <w:rPr>
                    <w:rStyle w:val="PlaceholderText"/>
                    <w:b/>
                  </w:rPr>
                  <w:t>Click here to enter text.</w:t>
                </w:r>
              </w:sdtContent>
            </w:sdt>
            <w:r w:rsidR="003826BF">
              <w:rPr>
                <w:sz w:val="20"/>
              </w:rPr>
              <w:t xml:space="preserve"> </w:t>
            </w:r>
          </w:p>
        </w:tc>
      </w:tr>
    </w:tbl>
    <w:p w:rsidR="0042264C" w:rsidRPr="00CE0151" w:rsidRDefault="0042264C" w:rsidP="0042264C">
      <w:pPr>
        <w:spacing w:line="240" w:lineRule="auto"/>
        <w:ind w:left="-720"/>
        <w:rPr>
          <w:sz w:val="6"/>
        </w:rPr>
      </w:pPr>
    </w:p>
    <w:tbl>
      <w:tblPr>
        <w:tblStyle w:val="TableGrid"/>
        <w:tblW w:w="11016" w:type="dxa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21"/>
        <w:gridCol w:w="2477"/>
        <w:gridCol w:w="2718"/>
      </w:tblGrid>
      <w:tr w:rsidR="009E681C" w:rsidTr="00CE0151">
        <w:tc>
          <w:tcPr>
            <w:tcW w:w="11016" w:type="dxa"/>
            <w:gridSpan w:val="3"/>
            <w:shd w:val="clear" w:color="auto" w:fill="BFBFBF" w:themeFill="background1" w:themeFillShade="BF"/>
          </w:tcPr>
          <w:p w:rsidR="009E681C" w:rsidRDefault="009E681C" w:rsidP="0042264C">
            <w:pPr>
              <w:rPr>
                <w:b/>
              </w:rPr>
            </w:pPr>
            <w:r>
              <w:rPr>
                <w:b/>
              </w:rPr>
              <w:t>County C</w:t>
            </w:r>
            <w:r w:rsidRPr="009E681C">
              <w:rPr>
                <w:b/>
              </w:rPr>
              <w:t>ertification</w:t>
            </w:r>
            <w:r w:rsidR="000225D0">
              <w:rPr>
                <w:b/>
              </w:rPr>
              <w:t>:</w:t>
            </w:r>
          </w:p>
        </w:tc>
      </w:tr>
      <w:tr w:rsidR="009E681C" w:rsidTr="00CE0151">
        <w:tc>
          <w:tcPr>
            <w:tcW w:w="8298" w:type="dxa"/>
            <w:gridSpan w:val="2"/>
          </w:tcPr>
          <w:p w:rsidR="009E681C" w:rsidRDefault="009E681C" w:rsidP="0042264C">
            <w:pPr>
              <w:rPr>
                <w:sz w:val="20"/>
              </w:rPr>
            </w:pPr>
            <w:r w:rsidRPr="00241F69">
              <w:rPr>
                <w:sz w:val="20"/>
              </w:rPr>
              <w:t>County Election Administrator Signature:</w:t>
            </w:r>
          </w:p>
          <w:p w:rsidR="00482117" w:rsidRPr="00482117" w:rsidRDefault="00482117" w:rsidP="0042264C">
            <w:pPr>
              <w:rPr>
                <w:sz w:val="6"/>
              </w:rPr>
            </w:pPr>
          </w:p>
        </w:tc>
        <w:tc>
          <w:tcPr>
            <w:tcW w:w="2718" w:type="dxa"/>
          </w:tcPr>
          <w:p w:rsidR="009E681C" w:rsidRPr="00241F69" w:rsidRDefault="009E681C" w:rsidP="0042264C">
            <w:pPr>
              <w:rPr>
                <w:sz w:val="20"/>
              </w:rPr>
            </w:pPr>
            <w:r w:rsidRPr="00241F69">
              <w:rPr>
                <w:sz w:val="20"/>
              </w:rPr>
              <w:t>Date:</w:t>
            </w:r>
          </w:p>
        </w:tc>
      </w:tr>
      <w:tr w:rsidR="000225D0" w:rsidTr="00CE0151">
        <w:tc>
          <w:tcPr>
            <w:tcW w:w="11016" w:type="dxa"/>
            <w:gridSpan w:val="3"/>
            <w:shd w:val="clear" w:color="auto" w:fill="BFBFBF" w:themeFill="background1" w:themeFillShade="BF"/>
          </w:tcPr>
          <w:p w:rsidR="000225D0" w:rsidRPr="009E681C" w:rsidRDefault="0091483A" w:rsidP="0042264C">
            <w:pPr>
              <w:rPr>
                <w:b/>
                <w:sz w:val="20"/>
              </w:rPr>
            </w:pPr>
            <w:r>
              <w:rPr>
                <w:b/>
              </w:rPr>
              <w:t>Exemption Period: (</w:t>
            </w:r>
            <w:r w:rsidR="000225D0">
              <w:rPr>
                <w:b/>
              </w:rPr>
              <w:t>Secretary of State use only)</w:t>
            </w:r>
          </w:p>
        </w:tc>
      </w:tr>
      <w:tr w:rsidR="009E681C" w:rsidTr="00CE0151">
        <w:tc>
          <w:tcPr>
            <w:tcW w:w="5821" w:type="dxa"/>
          </w:tcPr>
          <w:p w:rsidR="009E681C" w:rsidRPr="00241F69" w:rsidRDefault="000225D0" w:rsidP="0042264C">
            <w:pPr>
              <w:rPr>
                <w:sz w:val="20"/>
              </w:rPr>
            </w:pPr>
            <w:r w:rsidRPr="00241F69">
              <w:rPr>
                <w:sz w:val="20"/>
              </w:rPr>
              <w:t>Date of Issuance:</w:t>
            </w:r>
          </w:p>
        </w:tc>
        <w:tc>
          <w:tcPr>
            <w:tcW w:w="5195" w:type="dxa"/>
            <w:gridSpan w:val="2"/>
          </w:tcPr>
          <w:p w:rsidR="000225D0" w:rsidRPr="00241F69" w:rsidRDefault="000225D0" w:rsidP="000225D0">
            <w:pPr>
              <w:rPr>
                <w:sz w:val="20"/>
              </w:rPr>
            </w:pPr>
            <w:r w:rsidRPr="00241F69">
              <w:rPr>
                <w:sz w:val="20"/>
              </w:rPr>
              <w:t>Expiration Date:</w:t>
            </w:r>
          </w:p>
        </w:tc>
      </w:tr>
      <w:tr w:rsidR="009E681C" w:rsidTr="00CE0151">
        <w:tc>
          <w:tcPr>
            <w:tcW w:w="5821" w:type="dxa"/>
          </w:tcPr>
          <w:p w:rsidR="009E681C" w:rsidRPr="00241F69" w:rsidRDefault="000225D0" w:rsidP="0042264C">
            <w:pPr>
              <w:rPr>
                <w:sz w:val="20"/>
              </w:rPr>
            </w:pPr>
            <w:r w:rsidRPr="00241F69">
              <w:rPr>
                <w:sz w:val="20"/>
              </w:rPr>
              <w:t>Approved by:</w:t>
            </w:r>
          </w:p>
        </w:tc>
        <w:tc>
          <w:tcPr>
            <w:tcW w:w="5195" w:type="dxa"/>
            <w:gridSpan w:val="2"/>
          </w:tcPr>
          <w:p w:rsidR="009E681C" w:rsidRPr="00241F69" w:rsidRDefault="000225D0" w:rsidP="0042264C">
            <w:pPr>
              <w:rPr>
                <w:sz w:val="20"/>
              </w:rPr>
            </w:pPr>
            <w:r w:rsidRPr="00241F69">
              <w:rPr>
                <w:sz w:val="20"/>
              </w:rPr>
              <w:t>Date:</w:t>
            </w:r>
          </w:p>
        </w:tc>
      </w:tr>
    </w:tbl>
    <w:p w:rsidR="003826BF" w:rsidRDefault="003826BF" w:rsidP="00CE0151">
      <w:pPr>
        <w:spacing w:line="240" w:lineRule="auto"/>
        <w:rPr>
          <w:sz w:val="2"/>
        </w:rPr>
      </w:pPr>
    </w:p>
    <w:p w:rsidR="000D4E82" w:rsidRDefault="000D4E82" w:rsidP="00CE0151">
      <w:pPr>
        <w:spacing w:line="240" w:lineRule="auto"/>
        <w:rPr>
          <w:sz w:val="2"/>
        </w:rPr>
      </w:pPr>
    </w:p>
    <w:p w:rsidR="000D4E82" w:rsidRDefault="000D4E82" w:rsidP="00CE0151">
      <w:pPr>
        <w:spacing w:line="240" w:lineRule="auto"/>
        <w:rPr>
          <w:sz w:val="2"/>
        </w:rPr>
      </w:pPr>
    </w:p>
    <w:p w:rsidR="000D4E82" w:rsidRDefault="000D4E82" w:rsidP="00CE0151">
      <w:pPr>
        <w:spacing w:line="240" w:lineRule="auto"/>
        <w:rPr>
          <w:sz w:val="2"/>
        </w:rPr>
      </w:pPr>
    </w:p>
    <w:p w:rsidR="000D4E82" w:rsidRDefault="000D4E82" w:rsidP="00CE0151">
      <w:pPr>
        <w:spacing w:line="240" w:lineRule="auto"/>
        <w:rPr>
          <w:sz w:val="2"/>
        </w:rPr>
      </w:pPr>
    </w:p>
    <w:p w:rsidR="000D4E82" w:rsidRPr="000D4E82" w:rsidRDefault="000D4E82" w:rsidP="000D4E82">
      <w:pPr>
        <w:spacing w:line="240" w:lineRule="auto"/>
        <w:jc w:val="right"/>
        <w:rPr>
          <w:i/>
          <w:sz w:val="16"/>
        </w:rPr>
      </w:pPr>
      <w:r w:rsidRPr="000D4E82">
        <w:rPr>
          <w:i/>
          <w:sz w:val="16"/>
        </w:rPr>
        <w:t>Updated</w:t>
      </w:r>
      <w:r>
        <w:rPr>
          <w:i/>
          <w:sz w:val="16"/>
        </w:rPr>
        <w:t xml:space="preserve"> March 13, 2017</w:t>
      </w:r>
      <w:bookmarkStart w:id="0" w:name="_GoBack"/>
      <w:bookmarkEnd w:id="0"/>
    </w:p>
    <w:sectPr w:rsidR="000D4E82" w:rsidRPr="000D4E82" w:rsidSect="00CE0151">
      <w:headerReference w:type="default" r:id="rId8"/>
      <w:pgSz w:w="12240" w:h="15840"/>
      <w:pgMar w:top="1440" w:right="72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2D6" w:rsidRDefault="006722D6" w:rsidP="006722D6">
      <w:pPr>
        <w:spacing w:after="0" w:line="240" w:lineRule="auto"/>
      </w:pPr>
      <w:r>
        <w:separator/>
      </w:r>
    </w:p>
  </w:endnote>
  <w:endnote w:type="continuationSeparator" w:id="0">
    <w:p w:rsidR="006722D6" w:rsidRDefault="006722D6" w:rsidP="00672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2D6" w:rsidRDefault="006722D6" w:rsidP="006722D6">
      <w:pPr>
        <w:spacing w:after="0" w:line="240" w:lineRule="auto"/>
      </w:pPr>
      <w:r>
        <w:separator/>
      </w:r>
    </w:p>
  </w:footnote>
  <w:footnote w:type="continuationSeparator" w:id="0">
    <w:p w:rsidR="006722D6" w:rsidRDefault="006722D6" w:rsidP="00672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2D6" w:rsidRPr="009F5B31" w:rsidRDefault="006722D6" w:rsidP="006722D6">
    <w:pPr>
      <w:pStyle w:val="Header"/>
      <w:jc w:val="center"/>
      <w:rPr>
        <w:b/>
        <w:sz w:val="28"/>
      </w:rPr>
    </w:pPr>
    <w:r>
      <w:rPr>
        <w:rFonts w:ascii="Calibri" w:hAnsi="Calibri"/>
        <w:noProof/>
      </w:rPr>
      <w:drawing>
        <wp:anchor distT="0" distB="0" distL="114300" distR="114300" simplePos="0" relativeHeight="251659264" behindDoc="0" locked="0" layoutInCell="1" allowOverlap="1" wp14:anchorId="4C1D06E9" wp14:editId="109EE3BA">
          <wp:simplePos x="0" y="0"/>
          <wp:positionH relativeFrom="column">
            <wp:posOffset>-589280</wp:posOffset>
          </wp:positionH>
          <wp:positionV relativeFrom="paragraph">
            <wp:posOffset>-268281</wp:posOffset>
          </wp:positionV>
          <wp:extent cx="669290" cy="685800"/>
          <wp:effectExtent l="0" t="0" r="0" b="0"/>
          <wp:wrapNone/>
          <wp:docPr id="4" name="Picture 4" descr="armpostca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armpostcar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29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28"/>
      </w:rPr>
      <w:t>Polling Place Exemption Request &amp; Certification of Exemption Form</w:t>
    </w:r>
  </w:p>
  <w:p w:rsidR="006722D6" w:rsidRDefault="006722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2D6"/>
    <w:rsid w:val="0001343F"/>
    <w:rsid w:val="000225D0"/>
    <w:rsid w:val="00046F8E"/>
    <w:rsid w:val="000676A7"/>
    <w:rsid w:val="00094BBC"/>
    <w:rsid w:val="000D4E82"/>
    <w:rsid w:val="00116B53"/>
    <w:rsid w:val="00150A37"/>
    <w:rsid w:val="00154903"/>
    <w:rsid w:val="00172D80"/>
    <w:rsid w:val="001A689E"/>
    <w:rsid w:val="001F72C4"/>
    <w:rsid w:val="00203001"/>
    <w:rsid w:val="00241F69"/>
    <w:rsid w:val="00291793"/>
    <w:rsid w:val="00291BCB"/>
    <w:rsid w:val="002D3714"/>
    <w:rsid w:val="003322D2"/>
    <w:rsid w:val="00346647"/>
    <w:rsid w:val="00356335"/>
    <w:rsid w:val="00377F66"/>
    <w:rsid w:val="003826BF"/>
    <w:rsid w:val="003926B8"/>
    <w:rsid w:val="003A3894"/>
    <w:rsid w:val="0040763C"/>
    <w:rsid w:val="00412161"/>
    <w:rsid w:val="00415114"/>
    <w:rsid w:val="0042264C"/>
    <w:rsid w:val="00440746"/>
    <w:rsid w:val="004524C7"/>
    <w:rsid w:val="0047543E"/>
    <w:rsid w:val="00482117"/>
    <w:rsid w:val="00494564"/>
    <w:rsid w:val="00494A88"/>
    <w:rsid w:val="004F4CD1"/>
    <w:rsid w:val="005139AE"/>
    <w:rsid w:val="0056240C"/>
    <w:rsid w:val="00613551"/>
    <w:rsid w:val="00646659"/>
    <w:rsid w:val="00651B89"/>
    <w:rsid w:val="00654DEC"/>
    <w:rsid w:val="00655A8A"/>
    <w:rsid w:val="006722D6"/>
    <w:rsid w:val="006F1BEA"/>
    <w:rsid w:val="006F2A52"/>
    <w:rsid w:val="0073552A"/>
    <w:rsid w:val="0077236E"/>
    <w:rsid w:val="00796B3E"/>
    <w:rsid w:val="007A3AE4"/>
    <w:rsid w:val="007C2B4C"/>
    <w:rsid w:val="007C3CA7"/>
    <w:rsid w:val="007C5CE2"/>
    <w:rsid w:val="007D1674"/>
    <w:rsid w:val="007D4A27"/>
    <w:rsid w:val="008062CC"/>
    <w:rsid w:val="008B69BA"/>
    <w:rsid w:val="008C2993"/>
    <w:rsid w:val="00910613"/>
    <w:rsid w:val="0091483A"/>
    <w:rsid w:val="009708E9"/>
    <w:rsid w:val="00980332"/>
    <w:rsid w:val="009A74AC"/>
    <w:rsid w:val="009B2C5E"/>
    <w:rsid w:val="009E681C"/>
    <w:rsid w:val="00A020EE"/>
    <w:rsid w:val="00A35189"/>
    <w:rsid w:val="00A71524"/>
    <w:rsid w:val="00A819FC"/>
    <w:rsid w:val="00AC2C30"/>
    <w:rsid w:val="00C115E5"/>
    <w:rsid w:val="00CB5D1B"/>
    <w:rsid w:val="00CD6A93"/>
    <w:rsid w:val="00CE0151"/>
    <w:rsid w:val="00CE3F25"/>
    <w:rsid w:val="00D0398F"/>
    <w:rsid w:val="00D11ED6"/>
    <w:rsid w:val="00D221C1"/>
    <w:rsid w:val="00D42941"/>
    <w:rsid w:val="00D528C7"/>
    <w:rsid w:val="00D84B02"/>
    <w:rsid w:val="00D912D6"/>
    <w:rsid w:val="00DD06CD"/>
    <w:rsid w:val="00DD3914"/>
    <w:rsid w:val="00DD4339"/>
    <w:rsid w:val="00DF61CE"/>
    <w:rsid w:val="00E001CA"/>
    <w:rsid w:val="00E22085"/>
    <w:rsid w:val="00E364E3"/>
    <w:rsid w:val="00E97494"/>
    <w:rsid w:val="00EE4ACE"/>
    <w:rsid w:val="00F06529"/>
    <w:rsid w:val="00F1333A"/>
    <w:rsid w:val="00F14BA3"/>
    <w:rsid w:val="00F41DD3"/>
    <w:rsid w:val="00F47560"/>
    <w:rsid w:val="00F7696A"/>
    <w:rsid w:val="00F91D1F"/>
    <w:rsid w:val="00F95B32"/>
    <w:rsid w:val="00FC6AB6"/>
    <w:rsid w:val="00FC6C30"/>
    <w:rsid w:val="00FE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2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2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2D6"/>
  </w:style>
  <w:style w:type="paragraph" w:styleId="Footer">
    <w:name w:val="footer"/>
    <w:basedOn w:val="Normal"/>
    <w:link w:val="FooterChar"/>
    <w:uiPriority w:val="99"/>
    <w:unhideWhenUsed/>
    <w:rsid w:val="00672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2D6"/>
  </w:style>
  <w:style w:type="table" w:styleId="TableGrid">
    <w:name w:val="Table Grid"/>
    <w:basedOn w:val="TableNormal"/>
    <w:uiPriority w:val="59"/>
    <w:rsid w:val="00672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722D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2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681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681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D37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37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37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37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37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2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2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2D6"/>
  </w:style>
  <w:style w:type="paragraph" w:styleId="Footer">
    <w:name w:val="footer"/>
    <w:basedOn w:val="Normal"/>
    <w:link w:val="FooterChar"/>
    <w:uiPriority w:val="99"/>
    <w:unhideWhenUsed/>
    <w:rsid w:val="00672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2D6"/>
  </w:style>
  <w:style w:type="table" w:styleId="TableGrid">
    <w:name w:val="Table Grid"/>
    <w:basedOn w:val="TableNormal"/>
    <w:uiPriority w:val="59"/>
    <w:rsid w:val="00672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722D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2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681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681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D37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37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37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37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37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40DBD8AD88C4A91AE994E53F585A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C5EB4-050E-4771-8205-AA137D983FDC}"/>
      </w:docPartPr>
      <w:docPartBody>
        <w:p w:rsidR="0018200B" w:rsidRDefault="007C6C35" w:rsidP="007C6C35">
          <w:pPr>
            <w:pStyle w:val="B40DBD8AD88C4A91AE994E53F585A6018"/>
          </w:pPr>
          <w:r w:rsidRPr="008062CC">
            <w:rPr>
              <w:rStyle w:val="PlaceholderText"/>
              <w:b/>
            </w:rPr>
            <w:t>Enter info</w:t>
          </w:r>
        </w:p>
      </w:docPartBody>
    </w:docPart>
    <w:docPart>
      <w:docPartPr>
        <w:name w:val="1326C2A828AE477CB6EDE3E403DD0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C8785-1855-4A1D-BF69-1820F46B2554}"/>
      </w:docPartPr>
      <w:docPartBody>
        <w:p w:rsidR="0018200B" w:rsidRDefault="007C6C35" w:rsidP="007C6C35">
          <w:pPr>
            <w:pStyle w:val="1326C2A828AE477CB6EDE3E403DD0C898"/>
          </w:pPr>
          <w:r w:rsidRPr="008062CC">
            <w:rPr>
              <w:rStyle w:val="PlaceholderText"/>
              <w:b/>
            </w:rPr>
            <w:t>Enter info</w:t>
          </w:r>
        </w:p>
      </w:docPartBody>
    </w:docPart>
    <w:docPart>
      <w:docPartPr>
        <w:name w:val="C2F1581B70D94DACBB583CD67BF93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6BA5D-30CF-4D49-B3E1-9323E7CA4A50}"/>
      </w:docPartPr>
      <w:docPartBody>
        <w:p w:rsidR="0018200B" w:rsidRDefault="007C6C35" w:rsidP="007C6C35">
          <w:pPr>
            <w:pStyle w:val="C2F1581B70D94DACBB583CD67BF933FF8"/>
          </w:pPr>
          <w:r w:rsidRPr="008062CC">
            <w:rPr>
              <w:rStyle w:val="PlaceholderText"/>
              <w:b/>
            </w:rPr>
            <w:t>Enter info</w:t>
          </w:r>
        </w:p>
      </w:docPartBody>
    </w:docPart>
    <w:docPart>
      <w:docPartPr>
        <w:name w:val="84F8ED13A4144A4D9BF39720E4C18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353F4-4EC7-4DF8-B5CA-FC404CA0B54F}"/>
      </w:docPartPr>
      <w:docPartBody>
        <w:p w:rsidR="0018200B" w:rsidRDefault="007C6C35" w:rsidP="007C6C35">
          <w:pPr>
            <w:pStyle w:val="84F8ED13A4144A4D9BF39720E4C188A78"/>
          </w:pPr>
          <w:r w:rsidRPr="008062CC">
            <w:rPr>
              <w:rStyle w:val="PlaceholderText"/>
              <w:b/>
            </w:rPr>
            <w:t>Enter info</w:t>
          </w:r>
        </w:p>
      </w:docPartBody>
    </w:docPart>
    <w:docPart>
      <w:docPartPr>
        <w:name w:val="9372331431904839AE756734C2447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115A8-3FDA-45AC-B071-2F71D08370EE}"/>
      </w:docPartPr>
      <w:docPartBody>
        <w:p w:rsidR="0018200B" w:rsidRDefault="007C6C35" w:rsidP="007C6C35">
          <w:pPr>
            <w:pStyle w:val="9372331431904839AE756734C24472518"/>
          </w:pPr>
          <w:r w:rsidRPr="008062CC">
            <w:rPr>
              <w:rStyle w:val="PlaceholderText"/>
              <w:b/>
            </w:rPr>
            <w:t>Enter info</w:t>
          </w:r>
        </w:p>
      </w:docPartBody>
    </w:docPart>
    <w:docPart>
      <w:docPartPr>
        <w:name w:val="5C2C154E481D4648B945480B77F14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7C69B-0741-4296-9FD9-A67A3FCF133C}"/>
      </w:docPartPr>
      <w:docPartBody>
        <w:p w:rsidR="0018200B" w:rsidRDefault="007C6C35" w:rsidP="007C6C35">
          <w:pPr>
            <w:pStyle w:val="5C2C154E481D4648B945480B77F14FFF8"/>
          </w:pPr>
          <w:r w:rsidRPr="008062CC">
            <w:rPr>
              <w:rStyle w:val="PlaceholderText"/>
              <w:b/>
            </w:rPr>
            <w:t>Enter info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786"/>
    <w:rsid w:val="0018200B"/>
    <w:rsid w:val="00520786"/>
    <w:rsid w:val="007C6C35"/>
    <w:rsid w:val="00B4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6C35"/>
    <w:rPr>
      <w:color w:val="808080"/>
    </w:rPr>
  </w:style>
  <w:style w:type="paragraph" w:customStyle="1" w:styleId="B40DBD8AD88C4A91AE994E53F585A601">
    <w:name w:val="B40DBD8AD88C4A91AE994E53F585A601"/>
    <w:rsid w:val="00520786"/>
  </w:style>
  <w:style w:type="paragraph" w:customStyle="1" w:styleId="1326C2A828AE477CB6EDE3E403DD0C89">
    <w:name w:val="1326C2A828AE477CB6EDE3E403DD0C89"/>
    <w:rsid w:val="00520786"/>
  </w:style>
  <w:style w:type="paragraph" w:customStyle="1" w:styleId="C2F1581B70D94DACBB583CD67BF933FF">
    <w:name w:val="C2F1581B70D94DACBB583CD67BF933FF"/>
    <w:rsid w:val="00520786"/>
  </w:style>
  <w:style w:type="paragraph" w:customStyle="1" w:styleId="84F8ED13A4144A4D9BF39720E4C188A7">
    <w:name w:val="84F8ED13A4144A4D9BF39720E4C188A7"/>
    <w:rsid w:val="00520786"/>
  </w:style>
  <w:style w:type="paragraph" w:customStyle="1" w:styleId="9372331431904839AE756734C2447251">
    <w:name w:val="9372331431904839AE756734C2447251"/>
    <w:rsid w:val="00520786"/>
  </w:style>
  <w:style w:type="paragraph" w:customStyle="1" w:styleId="5C2C154E481D4648B945480B77F14FFF">
    <w:name w:val="5C2C154E481D4648B945480B77F14FFF"/>
    <w:rsid w:val="00520786"/>
  </w:style>
  <w:style w:type="paragraph" w:customStyle="1" w:styleId="B40DBD8AD88C4A91AE994E53F585A6011">
    <w:name w:val="B40DBD8AD88C4A91AE994E53F585A6011"/>
    <w:rsid w:val="00520786"/>
    <w:rPr>
      <w:rFonts w:eastAsiaTheme="minorHAnsi"/>
    </w:rPr>
  </w:style>
  <w:style w:type="paragraph" w:customStyle="1" w:styleId="1326C2A828AE477CB6EDE3E403DD0C891">
    <w:name w:val="1326C2A828AE477CB6EDE3E403DD0C891"/>
    <w:rsid w:val="00520786"/>
    <w:rPr>
      <w:rFonts w:eastAsiaTheme="minorHAnsi"/>
    </w:rPr>
  </w:style>
  <w:style w:type="paragraph" w:customStyle="1" w:styleId="C2F1581B70D94DACBB583CD67BF933FF1">
    <w:name w:val="C2F1581B70D94DACBB583CD67BF933FF1"/>
    <w:rsid w:val="00520786"/>
    <w:rPr>
      <w:rFonts w:eastAsiaTheme="minorHAnsi"/>
    </w:rPr>
  </w:style>
  <w:style w:type="paragraph" w:customStyle="1" w:styleId="84F8ED13A4144A4D9BF39720E4C188A71">
    <w:name w:val="84F8ED13A4144A4D9BF39720E4C188A71"/>
    <w:rsid w:val="00520786"/>
    <w:rPr>
      <w:rFonts w:eastAsiaTheme="minorHAnsi"/>
    </w:rPr>
  </w:style>
  <w:style w:type="paragraph" w:customStyle="1" w:styleId="9372331431904839AE756734C24472511">
    <w:name w:val="9372331431904839AE756734C24472511"/>
    <w:rsid w:val="00520786"/>
    <w:rPr>
      <w:rFonts w:eastAsiaTheme="minorHAnsi"/>
    </w:rPr>
  </w:style>
  <w:style w:type="paragraph" w:customStyle="1" w:styleId="5C2C154E481D4648B945480B77F14FFF1">
    <w:name w:val="5C2C154E481D4648B945480B77F14FFF1"/>
    <w:rsid w:val="00520786"/>
    <w:rPr>
      <w:rFonts w:eastAsiaTheme="minorHAnsi"/>
    </w:rPr>
  </w:style>
  <w:style w:type="paragraph" w:customStyle="1" w:styleId="B40DBD8AD88C4A91AE994E53F585A6012">
    <w:name w:val="B40DBD8AD88C4A91AE994E53F585A6012"/>
    <w:rsid w:val="00520786"/>
    <w:rPr>
      <w:rFonts w:eastAsiaTheme="minorHAnsi"/>
    </w:rPr>
  </w:style>
  <w:style w:type="paragraph" w:customStyle="1" w:styleId="1326C2A828AE477CB6EDE3E403DD0C892">
    <w:name w:val="1326C2A828AE477CB6EDE3E403DD0C892"/>
    <w:rsid w:val="00520786"/>
    <w:rPr>
      <w:rFonts w:eastAsiaTheme="minorHAnsi"/>
    </w:rPr>
  </w:style>
  <w:style w:type="paragraph" w:customStyle="1" w:styleId="C2F1581B70D94DACBB583CD67BF933FF2">
    <w:name w:val="C2F1581B70D94DACBB583CD67BF933FF2"/>
    <w:rsid w:val="00520786"/>
    <w:rPr>
      <w:rFonts w:eastAsiaTheme="minorHAnsi"/>
    </w:rPr>
  </w:style>
  <w:style w:type="paragraph" w:customStyle="1" w:styleId="84F8ED13A4144A4D9BF39720E4C188A72">
    <w:name w:val="84F8ED13A4144A4D9BF39720E4C188A72"/>
    <w:rsid w:val="00520786"/>
    <w:rPr>
      <w:rFonts w:eastAsiaTheme="minorHAnsi"/>
    </w:rPr>
  </w:style>
  <w:style w:type="paragraph" w:customStyle="1" w:styleId="9372331431904839AE756734C24472512">
    <w:name w:val="9372331431904839AE756734C24472512"/>
    <w:rsid w:val="00520786"/>
    <w:rPr>
      <w:rFonts w:eastAsiaTheme="minorHAnsi"/>
    </w:rPr>
  </w:style>
  <w:style w:type="paragraph" w:customStyle="1" w:styleId="5C2C154E481D4648B945480B77F14FFF2">
    <w:name w:val="5C2C154E481D4648B945480B77F14FFF2"/>
    <w:rsid w:val="00520786"/>
    <w:rPr>
      <w:rFonts w:eastAsiaTheme="minorHAnsi"/>
    </w:rPr>
  </w:style>
  <w:style w:type="paragraph" w:customStyle="1" w:styleId="7D4E18D43B6149F791B54F6B53518EC4">
    <w:name w:val="7D4E18D43B6149F791B54F6B53518EC4"/>
    <w:rsid w:val="00520786"/>
    <w:rPr>
      <w:rFonts w:eastAsiaTheme="minorHAnsi"/>
    </w:rPr>
  </w:style>
  <w:style w:type="paragraph" w:customStyle="1" w:styleId="B40DBD8AD88C4A91AE994E53F585A6013">
    <w:name w:val="B40DBD8AD88C4A91AE994E53F585A6013"/>
    <w:rsid w:val="00520786"/>
    <w:rPr>
      <w:rFonts w:eastAsiaTheme="minorHAnsi"/>
    </w:rPr>
  </w:style>
  <w:style w:type="paragraph" w:customStyle="1" w:styleId="1326C2A828AE477CB6EDE3E403DD0C893">
    <w:name w:val="1326C2A828AE477CB6EDE3E403DD0C893"/>
    <w:rsid w:val="00520786"/>
    <w:rPr>
      <w:rFonts w:eastAsiaTheme="minorHAnsi"/>
    </w:rPr>
  </w:style>
  <w:style w:type="paragraph" w:customStyle="1" w:styleId="C2F1581B70D94DACBB583CD67BF933FF3">
    <w:name w:val="C2F1581B70D94DACBB583CD67BF933FF3"/>
    <w:rsid w:val="00520786"/>
    <w:rPr>
      <w:rFonts w:eastAsiaTheme="minorHAnsi"/>
    </w:rPr>
  </w:style>
  <w:style w:type="paragraph" w:customStyle="1" w:styleId="84F8ED13A4144A4D9BF39720E4C188A73">
    <w:name w:val="84F8ED13A4144A4D9BF39720E4C188A73"/>
    <w:rsid w:val="00520786"/>
    <w:rPr>
      <w:rFonts w:eastAsiaTheme="minorHAnsi"/>
    </w:rPr>
  </w:style>
  <w:style w:type="paragraph" w:customStyle="1" w:styleId="9372331431904839AE756734C24472513">
    <w:name w:val="9372331431904839AE756734C24472513"/>
    <w:rsid w:val="00520786"/>
    <w:rPr>
      <w:rFonts w:eastAsiaTheme="minorHAnsi"/>
    </w:rPr>
  </w:style>
  <w:style w:type="paragraph" w:customStyle="1" w:styleId="5C2C154E481D4648B945480B77F14FFF3">
    <w:name w:val="5C2C154E481D4648B945480B77F14FFF3"/>
    <w:rsid w:val="00520786"/>
    <w:rPr>
      <w:rFonts w:eastAsiaTheme="minorHAnsi"/>
    </w:rPr>
  </w:style>
  <w:style w:type="paragraph" w:customStyle="1" w:styleId="7D4E18D43B6149F791B54F6B53518EC41">
    <w:name w:val="7D4E18D43B6149F791B54F6B53518EC41"/>
    <w:rsid w:val="00520786"/>
    <w:rPr>
      <w:rFonts w:eastAsiaTheme="minorHAnsi"/>
    </w:rPr>
  </w:style>
  <w:style w:type="paragraph" w:customStyle="1" w:styleId="B40DBD8AD88C4A91AE994E53F585A6014">
    <w:name w:val="B40DBD8AD88C4A91AE994E53F585A6014"/>
    <w:rsid w:val="007C6C35"/>
    <w:rPr>
      <w:rFonts w:eastAsiaTheme="minorHAnsi"/>
    </w:rPr>
  </w:style>
  <w:style w:type="paragraph" w:customStyle="1" w:styleId="1326C2A828AE477CB6EDE3E403DD0C894">
    <w:name w:val="1326C2A828AE477CB6EDE3E403DD0C894"/>
    <w:rsid w:val="007C6C35"/>
    <w:rPr>
      <w:rFonts w:eastAsiaTheme="minorHAnsi"/>
    </w:rPr>
  </w:style>
  <w:style w:type="paragraph" w:customStyle="1" w:styleId="C2F1581B70D94DACBB583CD67BF933FF4">
    <w:name w:val="C2F1581B70D94DACBB583CD67BF933FF4"/>
    <w:rsid w:val="007C6C35"/>
    <w:rPr>
      <w:rFonts w:eastAsiaTheme="minorHAnsi"/>
    </w:rPr>
  </w:style>
  <w:style w:type="paragraph" w:customStyle="1" w:styleId="84F8ED13A4144A4D9BF39720E4C188A74">
    <w:name w:val="84F8ED13A4144A4D9BF39720E4C188A74"/>
    <w:rsid w:val="007C6C35"/>
    <w:rPr>
      <w:rFonts w:eastAsiaTheme="minorHAnsi"/>
    </w:rPr>
  </w:style>
  <w:style w:type="paragraph" w:customStyle="1" w:styleId="9372331431904839AE756734C24472514">
    <w:name w:val="9372331431904839AE756734C24472514"/>
    <w:rsid w:val="007C6C35"/>
    <w:rPr>
      <w:rFonts w:eastAsiaTheme="minorHAnsi"/>
    </w:rPr>
  </w:style>
  <w:style w:type="paragraph" w:customStyle="1" w:styleId="5C2C154E481D4648B945480B77F14FFF4">
    <w:name w:val="5C2C154E481D4648B945480B77F14FFF4"/>
    <w:rsid w:val="007C6C35"/>
    <w:rPr>
      <w:rFonts w:eastAsiaTheme="minorHAnsi"/>
    </w:rPr>
  </w:style>
  <w:style w:type="paragraph" w:customStyle="1" w:styleId="4BD60AA7DA614FC2A48F2D683E817070">
    <w:name w:val="4BD60AA7DA614FC2A48F2D683E817070"/>
    <w:rsid w:val="007C6C35"/>
    <w:rPr>
      <w:rFonts w:eastAsiaTheme="minorHAnsi"/>
    </w:rPr>
  </w:style>
  <w:style w:type="paragraph" w:customStyle="1" w:styleId="5EB5ACDE63BA4F73BBAFCA21FA6EE89F">
    <w:name w:val="5EB5ACDE63BA4F73BBAFCA21FA6EE89F"/>
    <w:rsid w:val="007C6C35"/>
  </w:style>
  <w:style w:type="paragraph" w:customStyle="1" w:styleId="B40DBD8AD88C4A91AE994E53F585A6015">
    <w:name w:val="B40DBD8AD88C4A91AE994E53F585A6015"/>
    <w:rsid w:val="007C6C35"/>
    <w:rPr>
      <w:rFonts w:eastAsiaTheme="minorHAnsi"/>
    </w:rPr>
  </w:style>
  <w:style w:type="paragraph" w:customStyle="1" w:styleId="1326C2A828AE477CB6EDE3E403DD0C895">
    <w:name w:val="1326C2A828AE477CB6EDE3E403DD0C895"/>
    <w:rsid w:val="007C6C35"/>
    <w:rPr>
      <w:rFonts w:eastAsiaTheme="minorHAnsi"/>
    </w:rPr>
  </w:style>
  <w:style w:type="paragraph" w:customStyle="1" w:styleId="C2F1581B70D94DACBB583CD67BF933FF5">
    <w:name w:val="C2F1581B70D94DACBB583CD67BF933FF5"/>
    <w:rsid w:val="007C6C35"/>
    <w:rPr>
      <w:rFonts w:eastAsiaTheme="minorHAnsi"/>
    </w:rPr>
  </w:style>
  <w:style w:type="paragraph" w:customStyle="1" w:styleId="84F8ED13A4144A4D9BF39720E4C188A75">
    <w:name w:val="84F8ED13A4144A4D9BF39720E4C188A75"/>
    <w:rsid w:val="007C6C35"/>
    <w:rPr>
      <w:rFonts w:eastAsiaTheme="minorHAnsi"/>
    </w:rPr>
  </w:style>
  <w:style w:type="paragraph" w:customStyle="1" w:styleId="9372331431904839AE756734C24472515">
    <w:name w:val="9372331431904839AE756734C24472515"/>
    <w:rsid w:val="007C6C35"/>
    <w:rPr>
      <w:rFonts w:eastAsiaTheme="minorHAnsi"/>
    </w:rPr>
  </w:style>
  <w:style w:type="paragraph" w:customStyle="1" w:styleId="5C2C154E481D4648B945480B77F14FFF5">
    <w:name w:val="5C2C154E481D4648B945480B77F14FFF5"/>
    <w:rsid w:val="007C6C35"/>
    <w:rPr>
      <w:rFonts w:eastAsiaTheme="minorHAnsi"/>
    </w:rPr>
  </w:style>
  <w:style w:type="paragraph" w:customStyle="1" w:styleId="5EB5ACDE63BA4F73BBAFCA21FA6EE89F1">
    <w:name w:val="5EB5ACDE63BA4F73BBAFCA21FA6EE89F1"/>
    <w:rsid w:val="007C6C35"/>
    <w:rPr>
      <w:rFonts w:eastAsiaTheme="minorHAnsi"/>
    </w:rPr>
  </w:style>
  <w:style w:type="paragraph" w:customStyle="1" w:styleId="B40DBD8AD88C4A91AE994E53F585A6016">
    <w:name w:val="B40DBD8AD88C4A91AE994E53F585A6016"/>
    <w:rsid w:val="007C6C35"/>
    <w:rPr>
      <w:rFonts w:eastAsiaTheme="minorHAnsi"/>
    </w:rPr>
  </w:style>
  <w:style w:type="paragraph" w:customStyle="1" w:styleId="1326C2A828AE477CB6EDE3E403DD0C896">
    <w:name w:val="1326C2A828AE477CB6EDE3E403DD0C896"/>
    <w:rsid w:val="007C6C35"/>
    <w:rPr>
      <w:rFonts w:eastAsiaTheme="minorHAnsi"/>
    </w:rPr>
  </w:style>
  <w:style w:type="paragraph" w:customStyle="1" w:styleId="C2F1581B70D94DACBB583CD67BF933FF6">
    <w:name w:val="C2F1581B70D94DACBB583CD67BF933FF6"/>
    <w:rsid w:val="007C6C35"/>
    <w:rPr>
      <w:rFonts w:eastAsiaTheme="minorHAnsi"/>
    </w:rPr>
  </w:style>
  <w:style w:type="paragraph" w:customStyle="1" w:styleId="84F8ED13A4144A4D9BF39720E4C188A76">
    <w:name w:val="84F8ED13A4144A4D9BF39720E4C188A76"/>
    <w:rsid w:val="007C6C35"/>
    <w:rPr>
      <w:rFonts w:eastAsiaTheme="minorHAnsi"/>
    </w:rPr>
  </w:style>
  <w:style w:type="paragraph" w:customStyle="1" w:styleId="9372331431904839AE756734C24472516">
    <w:name w:val="9372331431904839AE756734C24472516"/>
    <w:rsid w:val="007C6C35"/>
    <w:rPr>
      <w:rFonts w:eastAsiaTheme="minorHAnsi"/>
    </w:rPr>
  </w:style>
  <w:style w:type="paragraph" w:customStyle="1" w:styleId="5C2C154E481D4648B945480B77F14FFF6">
    <w:name w:val="5C2C154E481D4648B945480B77F14FFF6"/>
    <w:rsid w:val="007C6C35"/>
    <w:rPr>
      <w:rFonts w:eastAsiaTheme="minorHAnsi"/>
    </w:rPr>
  </w:style>
  <w:style w:type="paragraph" w:customStyle="1" w:styleId="5EB5ACDE63BA4F73BBAFCA21FA6EE89F2">
    <w:name w:val="5EB5ACDE63BA4F73BBAFCA21FA6EE89F2"/>
    <w:rsid w:val="007C6C35"/>
    <w:rPr>
      <w:rFonts w:eastAsiaTheme="minorHAnsi"/>
    </w:rPr>
  </w:style>
  <w:style w:type="paragraph" w:customStyle="1" w:styleId="B40DBD8AD88C4A91AE994E53F585A6017">
    <w:name w:val="B40DBD8AD88C4A91AE994E53F585A6017"/>
    <w:rsid w:val="007C6C35"/>
    <w:rPr>
      <w:rFonts w:eastAsiaTheme="minorHAnsi"/>
    </w:rPr>
  </w:style>
  <w:style w:type="paragraph" w:customStyle="1" w:styleId="1326C2A828AE477CB6EDE3E403DD0C897">
    <w:name w:val="1326C2A828AE477CB6EDE3E403DD0C897"/>
    <w:rsid w:val="007C6C35"/>
    <w:rPr>
      <w:rFonts w:eastAsiaTheme="minorHAnsi"/>
    </w:rPr>
  </w:style>
  <w:style w:type="paragraph" w:customStyle="1" w:styleId="C2F1581B70D94DACBB583CD67BF933FF7">
    <w:name w:val="C2F1581B70D94DACBB583CD67BF933FF7"/>
    <w:rsid w:val="007C6C35"/>
    <w:rPr>
      <w:rFonts w:eastAsiaTheme="minorHAnsi"/>
    </w:rPr>
  </w:style>
  <w:style w:type="paragraph" w:customStyle="1" w:styleId="84F8ED13A4144A4D9BF39720E4C188A77">
    <w:name w:val="84F8ED13A4144A4D9BF39720E4C188A77"/>
    <w:rsid w:val="007C6C35"/>
    <w:rPr>
      <w:rFonts w:eastAsiaTheme="minorHAnsi"/>
    </w:rPr>
  </w:style>
  <w:style w:type="paragraph" w:customStyle="1" w:styleId="9372331431904839AE756734C24472517">
    <w:name w:val="9372331431904839AE756734C24472517"/>
    <w:rsid w:val="007C6C35"/>
    <w:rPr>
      <w:rFonts w:eastAsiaTheme="minorHAnsi"/>
    </w:rPr>
  </w:style>
  <w:style w:type="paragraph" w:customStyle="1" w:styleId="5C2C154E481D4648B945480B77F14FFF7">
    <w:name w:val="5C2C154E481D4648B945480B77F14FFF7"/>
    <w:rsid w:val="007C6C35"/>
    <w:rPr>
      <w:rFonts w:eastAsiaTheme="minorHAnsi"/>
    </w:rPr>
  </w:style>
  <w:style w:type="paragraph" w:customStyle="1" w:styleId="5EB5ACDE63BA4F73BBAFCA21FA6EE89F3">
    <w:name w:val="5EB5ACDE63BA4F73BBAFCA21FA6EE89F3"/>
    <w:rsid w:val="007C6C35"/>
    <w:rPr>
      <w:rFonts w:eastAsiaTheme="minorHAnsi"/>
    </w:rPr>
  </w:style>
  <w:style w:type="paragraph" w:customStyle="1" w:styleId="B40DBD8AD88C4A91AE994E53F585A6018">
    <w:name w:val="B40DBD8AD88C4A91AE994E53F585A6018"/>
    <w:rsid w:val="007C6C35"/>
    <w:rPr>
      <w:rFonts w:eastAsiaTheme="minorHAnsi"/>
    </w:rPr>
  </w:style>
  <w:style w:type="paragraph" w:customStyle="1" w:styleId="1326C2A828AE477CB6EDE3E403DD0C898">
    <w:name w:val="1326C2A828AE477CB6EDE3E403DD0C898"/>
    <w:rsid w:val="007C6C35"/>
    <w:rPr>
      <w:rFonts w:eastAsiaTheme="minorHAnsi"/>
    </w:rPr>
  </w:style>
  <w:style w:type="paragraph" w:customStyle="1" w:styleId="C2F1581B70D94DACBB583CD67BF933FF8">
    <w:name w:val="C2F1581B70D94DACBB583CD67BF933FF8"/>
    <w:rsid w:val="007C6C35"/>
    <w:rPr>
      <w:rFonts w:eastAsiaTheme="minorHAnsi"/>
    </w:rPr>
  </w:style>
  <w:style w:type="paragraph" w:customStyle="1" w:styleId="84F8ED13A4144A4D9BF39720E4C188A78">
    <w:name w:val="84F8ED13A4144A4D9BF39720E4C188A78"/>
    <w:rsid w:val="007C6C35"/>
    <w:rPr>
      <w:rFonts w:eastAsiaTheme="minorHAnsi"/>
    </w:rPr>
  </w:style>
  <w:style w:type="paragraph" w:customStyle="1" w:styleId="9372331431904839AE756734C24472518">
    <w:name w:val="9372331431904839AE756734C24472518"/>
    <w:rsid w:val="007C6C35"/>
    <w:rPr>
      <w:rFonts w:eastAsiaTheme="minorHAnsi"/>
    </w:rPr>
  </w:style>
  <w:style w:type="paragraph" w:customStyle="1" w:styleId="5C2C154E481D4648B945480B77F14FFF8">
    <w:name w:val="5C2C154E481D4648B945480B77F14FFF8"/>
    <w:rsid w:val="007C6C35"/>
    <w:rPr>
      <w:rFonts w:eastAsiaTheme="minorHAnsi"/>
    </w:rPr>
  </w:style>
  <w:style w:type="paragraph" w:customStyle="1" w:styleId="5EB5ACDE63BA4F73BBAFCA21FA6EE89F4">
    <w:name w:val="5EB5ACDE63BA4F73BBAFCA21FA6EE89F4"/>
    <w:rsid w:val="007C6C35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6C35"/>
    <w:rPr>
      <w:color w:val="808080"/>
    </w:rPr>
  </w:style>
  <w:style w:type="paragraph" w:customStyle="1" w:styleId="B40DBD8AD88C4A91AE994E53F585A601">
    <w:name w:val="B40DBD8AD88C4A91AE994E53F585A601"/>
    <w:rsid w:val="00520786"/>
  </w:style>
  <w:style w:type="paragraph" w:customStyle="1" w:styleId="1326C2A828AE477CB6EDE3E403DD0C89">
    <w:name w:val="1326C2A828AE477CB6EDE3E403DD0C89"/>
    <w:rsid w:val="00520786"/>
  </w:style>
  <w:style w:type="paragraph" w:customStyle="1" w:styleId="C2F1581B70D94DACBB583CD67BF933FF">
    <w:name w:val="C2F1581B70D94DACBB583CD67BF933FF"/>
    <w:rsid w:val="00520786"/>
  </w:style>
  <w:style w:type="paragraph" w:customStyle="1" w:styleId="84F8ED13A4144A4D9BF39720E4C188A7">
    <w:name w:val="84F8ED13A4144A4D9BF39720E4C188A7"/>
    <w:rsid w:val="00520786"/>
  </w:style>
  <w:style w:type="paragraph" w:customStyle="1" w:styleId="9372331431904839AE756734C2447251">
    <w:name w:val="9372331431904839AE756734C2447251"/>
    <w:rsid w:val="00520786"/>
  </w:style>
  <w:style w:type="paragraph" w:customStyle="1" w:styleId="5C2C154E481D4648B945480B77F14FFF">
    <w:name w:val="5C2C154E481D4648B945480B77F14FFF"/>
    <w:rsid w:val="00520786"/>
  </w:style>
  <w:style w:type="paragraph" w:customStyle="1" w:styleId="B40DBD8AD88C4A91AE994E53F585A6011">
    <w:name w:val="B40DBD8AD88C4A91AE994E53F585A6011"/>
    <w:rsid w:val="00520786"/>
    <w:rPr>
      <w:rFonts w:eastAsiaTheme="minorHAnsi"/>
    </w:rPr>
  </w:style>
  <w:style w:type="paragraph" w:customStyle="1" w:styleId="1326C2A828AE477CB6EDE3E403DD0C891">
    <w:name w:val="1326C2A828AE477CB6EDE3E403DD0C891"/>
    <w:rsid w:val="00520786"/>
    <w:rPr>
      <w:rFonts w:eastAsiaTheme="minorHAnsi"/>
    </w:rPr>
  </w:style>
  <w:style w:type="paragraph" w:customStyle="1" w:styleId="C2F1581B70D94DACBB583CD67BF933FF1">
    <w:name w:val="C2F1581B70D94DACBB583CD67BF933FF1"/>
    <w:rsid w:val="00520786"/>
    <w:rPr>
      <w:rFonts w:eastAsiaTheme="minorHAnsi"/>
    </w:rPr>
  </w:style>
  <w:style w:type="paragraph" w:customStyle="1" w:styleId="84F8ED13A4144A4D9BF39720E4C188A71">
    <w:name w:val="84F8ED13A4144A4D9BF39720E4C188A71"/>
    <w:rsid w:val="00520786"/>
    <w:rPr>
      <w:rFonts w:eastAsiaTheme="minorHAnsi"/>
    </w:rPr>
  </w:style>
  <w:style w:type="paragraph" w:customStyle="1" w:styleId="9372331431904839AE756734C24472511">
    <w:name w:val="9372331431904839AE756734C24472511"/>
    <w:rsid w:val="00520786"/>
    <w:rPr>
      <w:rFonts w:eastAsiaTheme="minorHAnsi"/>
    </w:rPr>
  </w:style>
  <w:style w:type="paragraph" w:customStyle="1" w:styleId="5C2C154E481D4648B945480B77F14FFF1">
    <w:name w:val="5C2C154E481D4648B945480B77F14FFF1"/>
    <w:rsid w:val="00520786"/>
    <w:rPr>
      <w:rFonts w:eastAsiaTheme="minorHAnsi"/>
    </w:rPr>
  </w:style>
  <w:style w:type="paragraph" w:customStyle="1" w:styleId="B40DBD8AD88C4A91AE994E53F585A6012">
    <w:name w:val="B40DBD8AD88C4A91AE994E53F585A6012"/>
    <w:rsid w:val="00520786"/>
    <w:rPr>
      <w:rFonts w:eastAsiaTheme="minorHAnsi"/>
    </w:rPr>
  </w:style>
  <w:style w:type="paragraph" w:customStyle="1" w:styleId="1326C2A828AE477CB6EDE3E403DD0C892">
    <w:name w:val="1326C2A828AE477CB6EDE3E403DD0C892"/>
    <w:rsid w:val="00520786"/>
    <w:rPr>
      <w:rFonts w:eastAsiaTheme="minorHAnsi"/>
    </w:rPr>
  </w:style>
  <w:style w:type="paragraph" w:customStyle="1" w:styleId="C2F1581B70D94DACBB583CD67BF933FF2">
    <w:name w:val="C2F1581B70D94DACBB583CD67BF933FF2"/>
    <w:rsid w:val="00520786"/>
    <w:rPr>
      <w:rFonts w:eastAsiaTheme="minorHAnsi"/>
    </w:rPr>
  </w:style>
  <w:style w:type="paragraph" w:customStyle="1" w:styleId="84F8ED13A4144A4D9BF39720E4C188A72">
    <w:name w:val="84F8ED13A4144A4D9BF39720E4C188A72"/>
    <w:rsid w:val="00520786"/>
    <w:rPr>
      <w:rFonts w:eastAsiaTheme="minorHAnsi"/>
    </w:rPr>
  </w:style>
  <w:style w:type="paragraph" w:customStyle="1" w:styleId="9372331431904839AE756734C24472512">
    <w:name w:val="9372331431904839AE756734C24472512"/>
    <w:rsid w:val="00520786"/>
    <w:rPr>
      <w:rFonts w:eastAsiaTheme="minorHAnsi"/>
    </w:rPr>
  </w:style>
  <w:style w:type="paragraph" w:customStyle="1" w:styleId="5C2C154E481D4648B945480B77F14FFF2">
    <w:name w:val="5C2C154E481D4648B945480B77F14FFF2"/>
    <w:rsid w:val="00520786"/>
    <w:rPr>
      <w:rFonts w:eastAsiaTheme="minorHAnsi"/>
    </w:rPr>
  </w:style>
  <w:style w:type="paragraph" w:customStyle="1" w:styleId="7D4E18D43B6149F791B54F6B53518EC4">
    <w:name w:val="7D4E18D43B6149F791B54F6B53518EC4"/>
    <w:rsid w:val="00520786"/>
    <w:rPr>
      <w:rFonts w:eastAsiaTheme="minorHAnsi"/>
    </w:rPr>
  </w:style>
  <w:style w:type="paragraph" w:customStyle="1" w:styleId="B40DBD8AD88C4A91AE994E53F585A6013">
    <w:name w:val="B40DBD8AD88C4A91AE994E53F585A6013"/>
    <w:rsid w:val="00520786"/>
    <w:rPr>
      <w:rFonts w:eastAsiaTheme="minorHAnsi"/>
    </w:rPr>
  </w:style>
  <w:style w:type="paragraph" w:customStyle="1" w:styleId="1326C2A828AE477CB6EDE3E403DD0C893">
    <w:name w:val="1326C2A828AE477CB6EDE3E403DD0C893"/>
    <w:rsid w:val="00520786"/>
    <w:rPr>
      <w:rFonts w:eastAsiaTheme="minorHAnsi"/>
    </w:rPr>
  </w:style>
  <w:style w:type="paragraph" w:customStyle="1" w:styleId="C2F1581B70D94DACBB583CD67BF933FF3">
    <w:name w:val="C2F1581B70D94DACBB583CD67BF933FF3"/>
    <w:rsid w:val="00520786"/>
    <w:rPr>
      <w:rFonts w:eastAsiaTheme="minorHAnsi"/>
    </w:rPr>
  </w:style>
  <w:style w:type="paragraph" w:customStyle="1" w:styleId="84F8ED13A4144A4D9BF39720E4C188A73">
    <w:name w:val="84F8ED13A4144A4D9BF39720E4C188A73"/>
    <w:rsid w:val="00520786"/>
    <w:rPr>
      <w:rFonts w:eastAsiaTheme="minorHAnsi"/>
    </w:rPr>
  </w:style>
  <w:style w:type="paragraph" w:customStyle="1" w:styleId="9372331431904839AE756734C24472513">
    <w:name w:val="9372331431904839AE756734C24472513"/>
    <w:rsid w:val="00520786"/>
    <w:rPr>
      <w:rFonts w:eastAsiaTheme="minorHAnsi"/>
    </w:rPr>
  </w:style>
  <w:style w:type="paragraph" w:customStyle="1" w:styleId="5C2C154E481D4648B945480B77F14FFF3">
    <w:name w:val="5C2C154E481D4648B945480B77F14FFF3"/>
    <w:rsid w:val="00520786"/>
    <w:rPr>
      <w:rFonts w:eastAsiaTheme="minorHAnsi"/>
    </w:rPr>
  </w:style>
  <w:style w:type="paragraph" w:customStyle="1" w:styleId="7D4E18D43B6149F791B54F6B53518EC41">
    <w:name w:val="7D4E18D43B6149F791B54F6B53518EC41"/>
    <w:rsid w:val="00520786"/>
    <w:rPr>
      <w:rFonts w:eastAsiaTheme="minorHAnsi"/>
    </w:rPr>
  </w:style>
  <w:style w:type="paragraph" w:customStyle="1" w:styleId="B40DBD8AD88C4A91AE994E53F585A6014">
    <w:name w:val="B40DBD8AD88C4A91AE994E53F585A6014"/>
    <w:rsid w:val="007C6C35"/>
    <w:rPr>
      <w:rFonts w:eastAsiaTheme="minorHAnsi"/>
    </w:rPr>
  </w:style>
  <w:style w:type="paragraph" w:customStyle="1" w:styleId="1326C2A828AE477CB6EDE3E403DD0C894">
    <w:name w:val="1326C2A828AE477CB6EDE3E403DD0C894"/>
    <w:rsid w:val="007C6C35"/>
    <w:rPr>
      <w:rFonts w:eastAsiaTheme="minorHAnsi"/>
    </w:rPr>
  </w:style>
  <w:style w:type="paragraph" w:customStyle="1" w:styleId="C2F1581B70D94DACBB583CD67BF933FF4">
    <w:name w:val="C2F1581B70D94DACBB583CD67BF933FF4"/>
    <w:rsid w:val="007C6C35"/>
    <w:rPr>
      <w:rFonts w:eastAsiaTheme="minorHAnsi"/>
    </w:rPr>
  </w:style>
  <w:style w:type="paragraph" w:customStyle="1" w:styleId="84F8ED13A4144A4D9BF39720E4C188A74">
    <w:name w:val="84F8ED13A4144A4D9BF39720E4C188A74"/>
    <w:rsid w:val="007C6C35"/>
    <w:rPr>
      <w:rFonts w:eastAsiaTheme="minorHAnsi"/>
    </w:rPr>
  </w:style>
  <w:style w:type="paragraph" w:customStyle="1" w:styleId="9372331431904839AE756734C24472514">
    <w:name w:val="9372331431904839AE756734C24472514"/>
    <w:rsid w:val="007C6C35"/>
    <w:rPr>
      <w:rFonts w:eastAsiaTheme="minorHAnsi"/>
    </w:rPr>
  </w:style>
  <w:style w:type="paragraph" w:customStyle="1" w:styleId="5C2C154E481D4648B945480B77F14FFF4">
    <w:name w:val="5C2C154E481D4648B945480B77F14FFF4"/>
    <w:rsid w:val="007C6C35"/>
    <w:rPr>
      <w:rFonts w:eastAsiaTheme="minorHAnsi"/>
    </w:rPr>
  </w:style>
  <w:style w:type="paragraph" w:customStyle="1" w:styleId="4BD60AA7DA614FC2A48F2D683E817070">
    <w:name w:val="4BD60AA7DA614FC2A48F2D683E817070"/>
    <w:rsid w:val="007C6C35"/>
    <w:rPr>
      <w:rFonts w:eastAsiaTheme="minorHAnsi"/>
    </w:rPr>
  </w:style>
  <w:style w:type="paragraph" w:customStyle="1" w:styleId="5EB5ACDE63BA4F73BBAFCA21FA6EE89F">
    <w:name w:val="5EB5ACDE63BA4F73BBAFCA21FA6EE89F"/>
    <w:rsid w:val="007C6C35"/>
  </w:style>
  <w:style w:type="paragraph" w:customStyle="1" w:styleId="B40DBD8AD88C4A91AE994E53F585A6015">
    <w:name w:val="B40DBD8AD88C4A91AE994E53F585A6015"/>
    <w:rsid w:val="007C6C35"/>
    <w:rPr>
      <w:rFonts w:eastAsiaTheme="minorHAnsi"/>
    </w:rPr>
  </w:style>
  <w:style w:type="paragraph" w:customStyle="1" w:styleId="1326C2A828AE477CB6EDE3E403DD0C895">
    <w:name w:val="1326C2A828AE477CB6EDE3E403DD0C895"/>
    <w:rsid w:val="007C6C35"/>
    <w:rPr>
      <w:rFonts w:eastAsiaTheme="minorHAnsi"/>
    </w:rPr>
  </w:style>
  <w:style w:type="paragraph" w:customStyle="1" w:styleId="C2F1581B70D94DACBB583CD67BF933FF5">
    <w:name w:val="C2F1581B70D94DACBB583CD67BF933FF5"/>
    <w:rsid w:val="007C6C35"/>
    <w:rPr>
      <w:rFonts w:eastAsiaTheme="minorHAnsi"/>
    </w:rPr>
  </w:style>
  <w:style w:type="paragraph" w:customStyle="1" w:styleId="84F8ED13A4144A4D9BF39720E4C188A75">
    <w:name w:val="84F8ED13A4144A4D9BF39720E4C188A75"/>
    <w:rsid w:val="007C6C35"/>
    <w:rPr>
      <w:rFonts w:eastAsiaTheme="minorHAnsi"/>
    </w:rPr>
  </w:style>
  <w:style w:type="paragraph" w:customStyle="1" w:styleId="9372331431904839AE756734C24472515">
    <w:name w:val="9372331431904839AE756734C24472515"/>
    <w:rsid w:val="007C6C35"/>
    <w:rPr>
      <w:rFonts w:eastAsiaTheme="minorHAnsi"/>
    </w:rPr>
  </w:style>
  <w:style w:type="paragraph" w:customStyle="1" w:styleId="5C2C154E481D4648B945480B77F14FFF5">
    <w:name w:val="5C2C154E481D4648B945480B77F14FFF5"/>
    <w:rsid w:val="007C6C35"/>
    <w:rPr>
      <w:rFonts w:eastAsiaTheme="minorHAnsi"/>
    </w:rPr>
  </w:style>
  <w:style w:type="paragraph" w:customStyle="1" w:styleId="5EB5ACDE63BA4F73BBAFCA21FA6EE89F1">
    <w:name w:val="5EB5ACDE63BA4F73BBAFCA21FA6EE89F1"/>
    <w:rsid w:val="007C6C35"/>
    <w:rPr>
      <w:rFonts w:eastAsiaTheme="minorHAnsi"/>
    </w:rPr>
  </w:style>
  <w:style w:type="paragraph" w:customStyle="1" w:styleId="B40DBD8AD88C4A91AE994E53F585A6016">
    <w:name w:val="B40DBD8AD88C4A91AE994E53F585A6016"/>
    <w:rsid w:val="007C6C35"/>
    <w:rPr>
      <w:rFonts w:eastAsiaTheme="minorHAnsi"/>
    </w:rPr>
  </w:style>
  <w:style w:type="paragraph" w:customStyle="1" w:styleId="1326C2A828AE477CB6EDE3E403DD0C896">
    <w:name w:val="1326C2A828AE477CB6EDE3E403DD0C896"/>
    <w:rsid w:val="007C6C35"/>
    <w:rPr>
      <w:rFonts w:eastAsiaTheme="minorHAnsi"/>
    </w:rPr>
  </w:style>
  <w:style w:type="paragraph" w:customStyle="1" w:styleId="C2F1581B70D94DACBB583CD67BF933FF6">
    <w:name w:val="C2F1581B70D94DACBB583CD67BF933FF6"/>
    <w:rsid w:val="007C6C35"/>
    <w:rPr>
      <w:rFonts w:eastAsiaTheme="minorHAnsi"/>
    </w:rPr>
  </w:style>
  <w:style w:type="paragraph" w:customStyle="1" w:styleId="84F8ED13A4144A4D9BF39720E4C188A76">
    <w:name w:val="84F8ED13A4144A4D9BF39720E4C188A76"/>
    <w:rsid w:val="007C6C35"/>
    <w:rPr>
      <w:rFonts w:eastAsiaTheme="minorHAnsi"/>
    </w:rPr>
  </w:style>
  <w:style w:type="paragraph" w:customStyle="1" w:styleId="9372331431904839AE756734C24472516">
    <w:name w:val="9372331431904839AE756734C24472516"/>
    <w:rsid w:val="007C6C35"/>
    <w:rPr>
      <w:rFonts w:eastAsiaTheme="minorHAnsi"/>
    </w:rPr>
  </w:style>
  <w:style w:type="paragraph" w:customStyle="1" w:styleId="5C2C154E481D4648B945480B77F14FFF6">
    <w:name w:val="5C2C154E481D4648B945480B77F14FFF6"/>
    <w:rsid w:val="007C6C35"/>
    <w:rPr>
      <w:rFonts w:eastAsiaTheme="minorHAnsi"/>
    </w:rPr>
  </w:style>
  <w:style w:type="paragraph" w:customStyle="1" w:styleId="5EB5ACDE63BA4F73BBAFCA21FA6EE89F2">
    <w:name w:val="5EB5ACDE63BA4F73BBAFCA21FA6EE89F2"/>
    <w:rsid w:val="007C6C35"/>
    <w:rPr>
      <w:rFonts w:eastAsiaTheme="minorHAnsi"/>
    </w:rPr>
  </w:style>
  <w:style w:type="paragraph" w:customStyle="1" w:styleId="B40DBD8AD88C4A91AE994E53F585A6017">
    <w:name w:val="B40DBD8AD88C4A91AE994E53F585A6017"/>
    <w:rsid w:val="007C6C35"/>
    <w:rPr>
      <w:rFonts w:eastAsiaTheme="minorHAnsi"/>
    </w:rPr>
  </w:style>
  <w:style w:type="paragraph" w:customStyle="1" w:styleId="1326C2A828AE477CB6EDE3E403DD0C897">
    <w:name w:val="1326C2A828AE477CB6EDE3E403DD0C897"/>
    <w:rsid w:val="007C6C35"/>
    <w:rPr>
      <w:rFonts w:eastAsiaTheme="minorHAnsi"/>
    </w:rPr>
  </w:style>
  <w:style w:type="paragraph" w:customStyle="1" w:styleId="C2F1581B70D94DACBB583CD67BF933FF7">
    <w:name w:val="C2F1581B70D94DACBB583CD67BF933FF7"/>
    <w:rsid w:val="007C6C35"/>
    <w:rPr>
      <w:rFonts w:eastAsiaTheme="minorHAnsi"/>
    </w:rPr>
  </w:style>
  <w:style w:type="paragraph" w:customStyle="1" w:styleId="84F8ED13A4144A4D9BF39720E4C188A77">
    <w:name w:val="84F8ED13A4144A4D9BF39720E4C188A77"/>
    <w:rsid w:val="007C6C35"/>
    <w:rPr>
      <w:rFonts w:eastAsiaTheme="minorHAnsi"/>
    </w:rPr>
  </w:style>
  <w:style w:type="paragraph" w:customStyle="1" w:styleId="9372331431904839AE756734C24472517">
    <w:name w:val="9372331431904839AE756734C24472517"/>
    <w:rsid w:val="007C6C35"/>
    <w:rPr>
      <w:rFonts w:eastAsiaTheme="minorHAnsi"/>
    </w:rPr>
  </w:style>
  <w:style w:type="paragraph" w:customStyle="1" w:styleId="5C2C154E481D4648B945480B77F14FFF7">
    <w:name w:val="5C2C154E481D4648B945480B77F14FFF7"/>
    <w:rsid w:val="007C6C35"/>
    <w:rPr>
      <w:rFonts w:eastAsiaTheme="minorHAnsi"/>
    </w:rPr>
  </w:style>
  <w:style w:type="paragraph" w:customStyle="1" w:styleId="5EB5ACDE63BA4F73BBAFCA21FA6EE89F3">
    <w:name w:val="5EB5ACDE63BA4F73BBAFCA21FA6EE89F3"/>
    <w:rsid w:val="007C6C35"/>
    <w:rPr>
      <w:rFonts w:eastAsiaTheme="minorHAnsi"/>
    </w:rPr>
  </w:style>
  <w:style w:type="paragraph" w:customStyle="1" w:styleId="B40DBD8AD88C4A91AE994E53F585A6018">
    <w:name w:val="B40DBD8AD88C4A91AE994E53F585A6018"/>
    <w:rsid w:val="007C6C35"/>
    <w:rPr>
      <w:rFonts w:eastAsiaTheme="minorHAnsi"/>
    </w:rPr>
  </w:style>
  <w:style w:type="paragraph" w:customStyle="1" w:styleId="1326C2A828AE477CB6EDE3E403DD0C898">
    <w:name w:val="1326C2A828AE477CB6EDE3E403DD0C898"/>
    <w:rsid w:val="007C6C35"/>
    <w:rPr>
      <w:rFonts w:eastAsiaTheme="minorHAnsi"/>
    </w:rPr>
  </w:style>
  <w:style w:type="paragraph" w:customStyle="1" w:styleId="C2F1581B70D94DACBB583CD67BF933FF8">
    <w:name w:val="C2F1581B70D94DACBB583CD67BF933FF8"/>
    <w:rsid w:val="007C6C35"/>
    <w:rPr>
      <w:rFonts w:eastAsiaTheme="minorHAnsi"/>
    </w:rPr>
  </w:style>
  <w:style w:type="paragraph" w:customStyle="1" w:styleId="84F8ED13A4144A4D9BF39720E4C188A78">
    <w:name w:val="84F8ED13A4144A4D9BF39720E4C188A78"/>
    <w:rsid w:val="007C6C35"/>
    <w:rPr>
      <w:rFonts w:eastAsiaTheme="minorHAnsi"/>
    </w:rPr>
  </w:style>
  <w:style w:type="paragraph" w:customStyle="1" w:styleId="9372331431904839AE756734C24472518">
    <w:name w:val="9372331431904839AE756734C24472518"/>
    <w:rsid w:val="007C6C35"/>
    <w:rPr>
      <w:rFonts w:eastAsiaTheme="minorHAnsi"/>
    </w:rPr>
  </w:style>
  <w:style w:type="paragraph" w:customStyle="1" w:styleId="5C2C154E481D4648B945480B77F14FFF8">
    <w:name w:val="5C2C154E481D4648B945480B77F14FFF8"/>
    <w:rsid w:val="007C6C35"/>
    <w:rPr>
      <w:rFonts w:eastAsiaTheme="minorHAnsi"/>
    </w:rPr>
  </w:style>
  <w:style w:type="paragraph" w:customStyle="1" w:styleId="5EB5ACDE63BA4F73BBAFCA21FA6EE89F4">
    <w:name w:val="5EB5ACDE63BA4F73BBAFCA21FA6EE89F4"/>
    <w:rsid w:val="007C6C35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9361E-DBBC-4BA0-96A3-C54B214CD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52416B3D.dotm</Template>
  <TotalTime>1</TotalTime>
  <Pages>1</Pages>
  <Words>495</Words>
  <Characters>2797</Characters>
  <Application>Microsoft Office Word</Application>
  <DocSecurity>4</DocSecurity>
  <Lines>215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Secretary of State</Company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Hayes, Casey</dc:creator>
  <cp:lastModifiedBy>Miller, Alan</cp:lastModifiedBy>
  <cp:revision>2</cp:revision>
  <cp:lastPrinted>2017-01-12T17:30:00Z</cp:lastPrinted>
  <dcterms:created xsi:type="dcterms:W3CDTF">2017-03-13T16:40:00Z</dcterms:created>
  <dcterms:modified xsi:type="dcterms:W3CDTF">2017-03-13T16:40:00Z</dcterms:modified>
</cp:coreProperties>
</file>