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DD1E" w14:textId="77777777" w:rsidR="008A2FA4" w:rsidRPr="008A2FA4" w:rsidRDefault="008A2FA4">
      <w:pPr>
        <w:rPr>
          <w:sz w:val="4"/>
          <w:szCs w:val="4"/>
        </w:rPr>
      </w:pPr>
      <w:bookmarkStart w:id="0" w:name="_GoBack"/>
      <w:bookmarkEnd w:id="0"/>
    </w:p>
    <w:tbl>
      <w:tblPr>
        <w:tblW w:w="11448" w:type="dxa"/>
        <w:tblLayout w:type="fixed"/>
        <w:tblLook w:val="01E0" w:firstRow="1" w:lastRow="1" w:firstColumn="1" w:lastColumn="1" w:noHBand="0" w:noVBand="0"/>
      </w:tblPr>
      <w:tblGrid>
        <w:gridCol w:w="1728"/>
        <w:gridCol w:w="9720"/>
      </w:tblGrid>
      <w:tr w:rsidR="00813157" w14:paraId="5ADA7D5A" w14:textId="77777777" w:rsidTr="00402CC5">
        <w:trPr>
          <w:trHeight w:val="1450"/>
        </w:trPr>
        <w:tc>
          <w:tcPr>
            <w:tcW w:w="1728" w:type="dxa"/>
          </w:tcPr>
          <w:p w14:paraId="78ED9778" w14:textId="77777777" w:rsidR="00813157" w:rsidRPr="00402CC5" w:rsidRDefault="00813157" w:rsidP="00402CC5">
            <w:pPr>
              <w:jc w:val="center"/>
              <w:rPr>
                <w:sz w:val="16"/>
                <w:szCs w:val="16"/>
              </w:rPr>
            </w:pPr>
            <w:r>
              <w:br/>
            </w:r>
            <w:r w:rsidR="00452039">
              <w:rPr>
                <w:noProof/>
                <w:lang w:eastAsia="en-US"/>
              </w:rPr>
              <w:drawing>
                <wp:inline distT="0" distB="0" distL="0" distR="0" wp14:anchorId="54688480" wp14:editId="48B00E82">
                  <wp:extent cx="777240" cy="784860"/>
                  <wp:effectExtent l="0" t="0" r="3810" b="0"/>
                  <wp:docPr id="2" name="Picture 2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</w:tcPr>
          <w:p w14:paraId="4DD8D30D" w14:textId="77777777" w:rsidR="00F234F8" w:rsidRPr="00402CC5" w:rsidRDefault="00F234F8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20"/>
                <w:szCs w:val="20"/>
              </w:rPr>
            </w:pPr>
          </w:p>
          <w:p w14:paraId="12256853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32"/>
                <w:szCs w:val="32"/>
              </w:rPr>
            </w:pPr>
            <w:r w:rsidRPr="00402CC5">
              <w:rPr>
                <w:rFonts w:ascii="Calibri" w:hAnsi="Calibri"/>
                <w:sz w:val="32"/>
                <w:szCs w:val="32"/>
              </w:rPr>
              <w:t xml:space="preserve">Notice of </w:t>
            </w:r>
            <w:r w:rsidR="00305752">
              <w:rPr>
                <w:rFonts w:ascii="Calibri" w:hAnsi="Calibri"/>
                <w:sz w:val="32"/>
                <w:szCs w:val="32"/>
              </w:rPr>
              <w:t xml:space="preserve">Method of </w:t>
            </w:r>
            <w:r w:rsidR="00580D1A">
              <w:rPr>
                <w:rFonts w:ascii="Calibri" w:hAnsi="Calibri"/>
                <w:sz w:val="32"/>
                <w:szCs w:val="32"/>
              </w:rPr>
              <w:t>Counting Absentee Ballots</w:t>
            </w:r>
          </w:p>
          <w:p w14:paraId="40200062" w14:textId="77777777" w:rsidR="00813157" w:rsidRPr="00402CC5" w:rsidRDefault="00813157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4"/>
                <w:szCs w:val="4"/>
              </w:rPr>
            </w:pPr>
          </w:p>
          <w:p w14:paraId="26BB8D57" w14:textId="77777777" w:rsidR="002C191E" w:rsidRPr="00402CC5" w:rsidRDefault="002C191E" w:rsidP="00402CC5">
            <w:pPr>
              <w:pStyle w:val="Header"/>
              <w:tabs>
                <w:tab w:val="center" w:pos="5917"/>
              </w:tabs>
              <w:rPr>
                <w:rFonts w:ascii="Calibri" w:hAnsi="Calibri"/>
                <w:sz w:val="8"/>
                <w:szCs w:val="12"/>
              </w:rPr>
            </w:pPr>
          </w:p>
          <w:p w14:paraId="0429FF00" w14:textId="1FA0C07F" w:rsidR="00580D1A" w:rsidRDefault="00056C2C" w:rsidP="00305752">
            <w:pPr>
              <w:tabs>
                <w:tab w:val="center" w:pos="5917"/>
              </w:tabs>
              <w:rPr>
                <w:rFonts w:ascii="Calibri" w:hAnsi="Calibri"/>
                <w:sz w:val="16"/>
                <w:szCs w:val="16"/>
              </w:rPr>
            </w:pPr>
            <w:r w:rsidRPr="00402CC5">
              <w:rPr>
                <w:rFonts w:ascii="Calibri" w:hAnsi="Calibri"/>
                <w:sz w:val="16"/>
                <w:szCs w:val="16"/>
              </w:rPr>
              <w:t xml:space="preserve">Not more than 10 days or less than 2 days before an election, the election administrator shall publish </w:t>
            </w:r>
            <w:r w:rsidR="002C68A0">
              <w:rPr>
                <w:rFonts w:ascii="Calibri" w:hAnsi="Calibri"/>
                <w:sz w:val="16"/>
                <w:szCs w:val="16"/>
              </w:rPr>
              <w:t>the method of counting absentee ballots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. </w:t>
            </w:r>
            <w:r w:rsidR="001E32DB">
              <w:rPr>
                <w:rFonts w:ascii="Calibri" w:hAnsi="Calibri"/>
                <w:sz w:val="16"/>
                <w:szCs w:val="16"/>
              </w:rPr>
              <w:t xml:space="preserve">This notice can be combined with the </w:t>
            </w:r>
            <w:r w:rsidR="00082F7F" w:rsidRPr="00082F7F">
              <w:rPr>
                <w:rFonts w:ascii="Calibri" w:hAnsi="Calibri"/>
                <w:sz w:val="16"/>
                <w:szCs w:val="16"/>
              </w:rPr>
              <w:t>Notice of Location of Polling Place and Accessibility Designations</w:t>
            </w:r>
            <w:r w:rsidR="001E32DB">
              <w:rPr>
                <w:rFonts w:ascii="Calibri" w:hAnsi="Calibri"/>
                <w:sz w:val="16"/>
                <w:szCs w:val="16"/>
              </w:rPr>
              <w:t xml:space="preserve"> and/or the Notice of Voting System Exhibition, Diagrams and Voting Instructions. 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The election administrator shall </w:t>
            </w:r>
            <w:r w:rsidR="00580D1A" w:rsidRPr="00305752">
              <w:rPr>
                <w:rFonts w:ascii="Calibri" w:hAnsi="Calibri"/>
                <w:sz w:val="16"/>
                <w:szCs w:val="16"/>
              </w:rPr>
              <w:t>indicate the method that will be used for counting absentee ballots and the place and time that the absentee ballots will be counted on election day</w:t>
            </w:r>
            <w:r w:rsidRPr="00305752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>
              <w:rPr>
                <w:rFonts w:ascii="Calibri" w:hAnsi="Calibri"/>
                <w:sz w:val="16"/>
                <w:szCs w:val="16"/>
              </w:rPr>
              <w:t>(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 xml:space="preserve">If the 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absentee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 xml:space="preserve">count will begin while the polls are open, the 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notice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must inform the public that any person observing the procedures of the count must be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sequestered with the board until the polls are closed and is required to take the oath provided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in 13</w:t>
            </w:r>
            <w:r w:rsidR="00580D1A" w:rsidRPr="00580D1A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15</w:t>
            </w:r>
            <w:r w:rsidR="00580D1A" w:rsidRPr="00580D1A">
              <w:rPr>
                <w:rFonts w:ascii="MS Gothic" w:eastAsia="MS Gothic" w:hAnsi="MS Gothic" w:cs="MS Gothic" w:hint="eastAsia"/>
                <w:sz w:val="16"/>
                <w:szCs w:val="16"/>
              </w:rPr>
              <w:t>‑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207(4)</w:t>
            </w:r>
            <w:r w:rsidR="006B1024">
              <w:rPr>
                <w:rFonts w:ascii="Calibri" w:hAnsi="Calibri"/>
                <w:sz w:val="16"/>
                <w:szCs w:val="16"/>
              </w:rPr>
              <w:t>)</w:t>
            </w:r>
            <w:r w:rsidR="00580D1A" w:rsidRPr="00580D1A">
              <w:rPr>
                <w:rFonts w:ascii="Calibri" w:hAnsi="Calibri"/>
                <w:sz w:val="16"/>
                <w:szCs w:val="16"/>
              </w:rPr>
              <w:t>.</w:t>
            </w:r>
            <w:r w:rsidR="00580D1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02CC5">
              <w:rPr>
                <w:rFonts w:ascii="Calibri" w:hAnsi="Calibri"/>
                <w:sz w:val="16"/>
                <w:szCs w:val="16"/>
              </w:rPr>
              <w:t xml:space="preserve">Notice may also be given as provided in 2-3-105 through 2-3-107. </w:t>
            </w:r>
          </w:p>
          <w:p w14:paraId="5A2865E9" w14:textId="77777777" w:rsidR="001E32DB" w:rsidRPr="001E32DB" w:rsidRDefault="001E32DB" w:rsidP="00305752">
            <w:pPr>
              <w:tabs>
                <w:tab w:val="center" w:pos="5917"/>
              </w:tabs>
              <w:rPr>
                <w:rFonts w:ascii="Calibri" w:hAnsi="Calibri"/>
                <w:sz w:val="10"/>
                <w:szCs w:val="26"/>
              </w:rPr>
            </w:pPr>
          </w:p>
        </w:tc>
      </w:tr>
      <w:tr w:rsidR="00813157" w:rsidRPr="00402CC5" w14:paraId="427CC5C1" w14:textId="77777777" w:rsidTr="00402CC5">
        <w:trPr>
          <w:trHeight w:val="242"/>
        </w:trPr>
        <w:tc>
          <w:tcPr>
            <w:tcW w:w="11448" w:type="dxa"/>
            <w:gridSpan w:val="2"/>
            <w:shd w:val="clear" w:color="auto" w:fill="CCCCCC"/>
          </w:tcPr>
          <w:p w14:paraId="0B07BA25" w14:textId="77777777" w:rsidR="00813157" w:rsidRPr="00402CC5" w:rsidRDefault="00813157" w:rsidP="00056C2C">
            <w:pPr>
              <w:rPr>
                <w:rFonts w:ascii="Calibri" w:hAnsi="Calibri"/>
                <w:caps/>
                <w:sz w:val="16"/>
                <w:szCs w:val="16"/>
              </w:rPr>
            </w:pPr>
            <w:r w:rsidRPr="00402CC5">
              <w:rPr>
                <w:rFonts w:ascii="Calibri" w:hAnsi="Calibri"/>
                <w:caps/>
                <w:sz w:val="16"/>
                <w:szCs w:val="16"/>
              </w:rPr>
              <w:t>Notice t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o be published in n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ewspaper of 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g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eneral </w:t>
            </w:r>
            <w:r w:rsidR="004D278B" w:rsidRPr="00402CC5">
              <w:rPr>
                <w:rFonts w:ascii="Calibri" w:hAnsi="Calibri"/>
                <w:caps/>
                <w:sz w:val="16"/>
                <w:szCs w:val="16"/>
              </w:rPr>
              <w:t>c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 xml:space="preserve">irculation in </w:t>
            </w:r>
            <w:r w:rsidR="008C7600" w:rsidRPr="00402CC5">
              <w:rPr>
                <w:rFonts w:ascii="Calibri" w:hAnsi="Calibri"/>
                <w:caps/>
                <w:sz w:val="16"/>
                <w:szCs w:val="16"/>
              </w:rPr>
              <w:t>c</w:t>
            </w:r>
            <w:r w:rsidRPr="00402CC5">
              <w:rPr>
                <w:rFonts w:ascii="Calibri" w:hAnsi="Calibri"/>
                <w:caps/>
                <w:sz w:val="16"/>
                <w:szCs w:val="16"/>
              </w:rPr>
              <w:t>ounty</w:t>
            </w:r>
          </w:p>
        </w:tc>
      </w:tr>
    </w:tbl>
    <w:p w14:paraId="47BB4C50" w14:textId="77777777" w:rsidR="00415A32" w:rsidRDefault="00415A32" w:rsidP="002F69E9">
      <w:pPr>
        <w:rPr>
          <w:rFonts w:ascii="Calibri" w:hAnsi="Calibri"/>
          <w:sz w:val="10"/>
          <w:szCs w:val="10"/>
          <w:shd w:val="clear" w:color="auto" w:fill="CCCCCC"/>
        </w:rPr>
      </w:pPr>
    </w:p>
    <w:p w14:paraId="776B72AC" w14:textId="77777777" w:rsidR="00F9118C" w:rsidRDefault="00F9118C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b/>
          <w:sz w:val="20"/>
          <w:szCs w:val="20"/>
        </w:rPr>
      </w:pPr>
    </w:p>
    <w:p w14:paraId="701B39FA" w14:textId="77777777" w:rsidR="001E32DB" w:rsidRDefault="00F9118C" w:rsidP="00EC4F73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Absentee ballots will be publicly counted on election day </w:t>
      </w:r>
      <w:r w:rsidR="00A9199C">
        <w:rPr>
          <w:rFonts w:ascii="Calibri" w:hAnsi="Calibri"/>
          <w:sz w:val="20"/>
          <w:szCs w:val="20"/>
        </w:rPr>
        <w:t xml:space="preserve">starting at _________ a.m/p.m. </w:t>
      </w:r>
      <w:r>
        <w:rPr>
          <w:rFonts w:ascii="Calibri" w:hAnsi="Calibri"/>
          <w:sz w:val="20"/>
          <w:szCs w:val="20"/>
        </w:rPr>
        <w:t>at the following location(s)</w:t>
      </w:r>
      <w:r w:rsidR="00A9199C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____________________________________________________</w:t>
      </w:r>
      <w:r w:rsidR="001E32D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r w:rsidR="00BB7891">
        <w:rPr>
          <w:rFonts w:ascii="Calibri" w:hAnsi="Calibri"/>
          <w:sz w:val="20"/>
          <w:szCs w:val="20"/>
        </w:rPr>
        <w:t xml:space="preserve">as specified in </w:t>
      </w:r>
      <w:hyperlink r:id="rId7" w:history="1">
        <w:r w:rsidR="00BB7891" w:rsidRPr="00BB7891">
          <w:rPr>
            <w:rStyle w:val="Hyperlink"/>
            <w:rFonts w:ascii="Calibri" w:hAnsi="Calibri"/>
            <w:sz w:val="20"/>
            <w:szCs w:val="20"/>
          </w:rPr>
          <w:t>13-15-201</w:t>
        </w:r>
      </w:hyperlink>
      <w:r w:rsidR="00BB7891">
        <w:rPr>
          <w:rFonts w:ascii="Calibri" w:hAnsi="Calibri"/>
          <w:sz w:val="20"/>
          <w:szCs w:val="20"/>
        </w:rPr>
        <w:t xml:space="preserve">, MCA, </w:t>
      </w:r>
      <w:r w:rsidR="00EC6A55">
        <w:rPr>
          <w:rFonts w:ascii="Calibri" w:hAnsi="Calibri"/>
          <w:sz w:val="20"/>
          <w:szCs w:val="20"/>
        </w:rPr>
        <w:t>by the following method(s)</w:t>
      </w:r>
      <w:r w:rsidR="00242A18">
        <w:rPr>
          <w:rFonts w:ascii="Calibri" w:hAnsi="Calibri"/>
          <w:sz w:val="20"/>
          <w:szCs w:val="20"/>
        </w:rPr>
        <w:t>:</w:t>
      </w:r>
      <w:r w:rsidR="00EC6A55">
        <w:rPr>
          <w:rFonts w:ascii="Calibri" w:hAnsi="Calibri"/>
          <w:sz w:val="20"/>
          <w:szCs w:val="20"/>
        </w:rPr>
        <w:t xml:space="preserve"> </w:t>
      </w:r>
    </w:p>
    <w:p w14:paraId="5F8C11A5" w14:textId="77777777" w:rsidR="00F9118C" w:rsidRPr="00EC6A55" w:rsidRDefault="00EC6A55" w:rsidP="00EC4F73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Calibri" w:hAnsi="Calibri"/>
          <w:b/>
          <w:i/>
          <w:color w:val="FF0000"/>
          <w:sz w:val="20"/>
          <w:szCs w:val="20"/>
        </w:rPr>
      </w:pPr>
      <w:r w:rsidRPr="00EC6A55">
        <w:rPr>
          <w:rFonts w:ascii="Calibri" w:hAnsi="Calibri"/>
          <w:b/>
          <w:i/>
          <w:color w:val="FF0000"/>
          <w:sz w:val="20"/>
          <w:szCs w:val="20"/>
        </w:rPr>
        <w:t>[</w:t>
      </w:r>
      <w:r w:rsidR="001E32DB">
        <w:rPr>
          <w:rFonts w:ascii="Calibri" w:hAnsi="Calibri"/>
          <w:b/>
          <w:i/>
          <w:color w:val="FF0000"/>
          <w:sz w:val="20"/>
          <w:szCs w:val="20"/>
        </w:rPr>
        <w:t>F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>or each set of methods</w:t>
      </w:r>
      <w:r w:rsidR="001E32DB">
        <w:rPr>
          <w:rFonts w:ascii="Calibri" w:hAnsi="Calibri"/>
          <w:b/>
          <w:i/>
          <w:color w:val="FF0000"/>
          <w:sz w:val="20"/>
          <w:szCs w:val="20"/>
        </w:rPr>
        <w:t xml:space="preserve"> below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 xml:space="preserve">, </w:t>
      </w:r>
      <w:r>
        <w:rPr>
          <w:rFonts w:ascii="Calibri" w:hAnsi="Calibri"/>
          <w:b/>
          <w:i/>
          <w:color w:val="FF0000"/>
          <w:sz w:val="20"/>
          <w:szCs w:val="20"/>
        </w:rPr>
        <w:t>i</w:t>
      </w:r>
      <w:r w:rsidRPr="00EC6A55">
        <w:rPr>
          <w:rFonts w:ascii="Calibri" w:hAnsi="Calibri"/>
          <w:b/>
          <w:i/>
          <w:color w:val="FF0000"/>
          <w:sz w:val="20"/>
          <w:szCs w:val="20"/>
        </w:rPr>
        <w:t xml:space="preserve">nclude 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>only the method</w:t>
      </w:r>
      <w:r w:rsidR="00A9199C">
        <w:rPr>
          <w:rFonts w:ascii="Calibri" w:hAnsi="Calibri"/>
          <w:b/>
          <w:i/>
          <w:color w:val="FF0000"/>
          <w:sz w:val="20"/>
          <w:szCs w:val="20"/>
        </w:rPr>
        <w:t>(s)</w:t>
      </w:r>
      <w:r w:rsidR="00EC4F73">
        <w:rPr>
          <w:rFonts w:ascii="Calibri" w:hAnsi="Calibri"/>
          <w:b/>
          <w:i/>
          <w:color w:val="FF0000"/>
          <w:sz w:val="20"/>
          <w:szCs w:val="20"/>
        </w:rPr>
        <w:t xml:space="preserve"> applicable to the election</w:t>
      </w:r>
      <w:r w:rsidR="00306FD9">
        <w:rPr>
          <w:rFonts w:ascii="Calibri" w:hAnsi="Calibri"/>
          <w:b/>
          <w:i/>
          <w:color w:val="FF0000"/>
          <w:sz w:val="20"/>
          <w:szCs w:val="20"/>
        </w:rPr>
        <w:t>,</w:t>
      </w:r>
      <w:r w:rsidR="00CD5BB4">
        <w:rPr>
          <w:rFonts w:ascii="Calibri" w:hAnsi="Calibri"/>
          <w:b/>
          <w:i/>
          <w:color w:val="FF0000"/>
          <w:sz w:val="20"/>
          <w:szCs w:val="20"/>
        </w:rPr>
        <w:t xml:space="preserve"> and </w:t>
      </w:r>
      <w:r w:rsidR="00D1655C">
        <w:rPr>
          <w:rFonts w:ascii="Calibri" w:hAnsi="Calibri"/>
          <w:b/>
          <w:i/>
          <w:color w:val="FF0000"/>
          <w:sz w:val="20"/>
          <w:szCs w:val="20"/>
        </w:rPr>
        <w:t>omit</w:t>
      </w:r>
      <w:r w:rsidR="00CD5BB4">
        <w:rPr>
          <w:rFonts w:ascii="Calibri" w:hAnsi="Calibri"/>
          <w:b/>
          <w:i/>
          <w:color w:val="FF0000"/>
          <w:sz w:val="20"/>
          <w:szCs w:val="20"/>
        </w:rPr>
        <w:t xml:space="preserve"> methods that are not applicable</w:t>
      </w:r>
      <w:r>
        <w:rPr>
          <w:rFonts w:ascii="Calibri" w:hAnsi="Calibri"/>
          <w:b/>
          <w:i/>
          <w:color w:val="FF0000"/>
          <w:sz w:val="20"/>
          <w:szCs w:val="20"/>
        </w:rPr>
        <w:t>]</w:t>
      </w:r>
    </w:p>
    <w:p w14:paraId="1B8DE174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D0ED1F2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hand count</w:t>
      </w:r>
      <w:r w:rsidR="007507AC">
        <w:rPr>
          <w:rFonts w:ascii="Calibri" w:hAnsi="Calibri"/>
          <w:sz w:val="20"/>
          <w:szCs w:val="20"/>
        </w:rPr>
        <w:t>ing</w:t>
      </w:r>
    </w:p>
    <w:p w14:paraId="2C98EA3C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count</w:t>
      </w:r>
      <w:r w:rsidR="007507AC">
        <w:rPr>
          <w:rFonts w:ascii="Calibri" w:hAnsi="Calibri"/>
          <w:sz w:val="20"/>
          <w:szCs w:val="20"/>
        </w:rPr>
        <w:t>ing</w:t>
      </w:r>
      <w:r w:rsidR="00CD5BB4">
        <w:rPr>
          <w:rFonts w:ascii="Calibri" w:hAnsi="Calibri"/>
          <w:sz w:val="20"/>
          <w:szCs w:val="20"/>
        </w:rPr>
        <w:t xml:space="preserve"> by a voting system</w:t>
      </w:r>
    </w:p>
    <w:p w14:paraId="015ED7EB" w14:textId="77777777" w:rsidR="00EC4F73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E8DF6DD" w14:textId="77777777" w:rsidR="00EC6A55" w:rsidRDefault="00EC6A55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EC4F73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 xml:space="preserve">an absentee </w:t>
      </w:r>
      <w:r w:rsidR="00BB7891">
        <w:rPr>
          <w:rFonts w:ascii="Calibri" w:hAnsi="Calibri"/>
          <w:sz w:val="20"/>
          <w:szCs w:val="20"/>
        </w:rPr>
        <w:t xml:space="preserve">ballot </w:t>
      </w:r>
      <w:r>
        <w:rPr>
          <w:rFonts w:ascii="Calibri" w:hAnsi="Calibri"/>
          <w:sz w:val="20"/>
          <w:szCs w:val="20"/>
        </w:rPr>
        <w:t xml:space="preserve">counting board appointed </w:t>
      </w:r>
      <w:r w:rsidR="00857D27">
        <w:rPr>
          <w:rFonts w:ascii="Calibri" w:hAnsi="Calibri"/>
          <w:sz w:val="20"/>
          <w:szCs w:val="20"/>
        </w:rPr>
        <w:t xml:space="preserve">under </w:t>
      </w:r>
      <w:hyperlink r:id="rId8" w:history="1">
        <w:r w:rsidR="00857D27" w:rsidRPr="00857D27">
          <w:rPr>
            <w:rStyle w:val="Hyperlink"/>
            <w:rFonts w:ascii="Calibri" w:hAnsi="Calibri"/>
            <w:sz w:val="20"/>
            <w:szCs w:val="20"/>
          </w:rPr>
          <w:t>13-15-112</w:t>
        </w:r>
      </w:hyperlink>
      <w:r w:rsidR="00CD5BB4">
        <w:rPr>
          <w:rFonts w:ascii="Calibri" w:hAnsi="Calibri"/>
          <w:sz w:val="20"/>
          <w:szCs w:val="20"/>
        </w:rPr>
        <w:t>, MCA</w:t>
      </w:r>
    </w:p>
    <w:p w14:paraId="1744415F" w14:textId="77777777" w:rsidR="00242A18" w:rsidRDefault="00242A18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[] </w:t>
      </w:r>
      <w:r w:rsidR="00EC4F73">
        <w:rPr>
          <w:rFonts w:ascii="Calibri" w:hAnsi="Calibri"/>
          <w:sz w:val="20"/>
          <w:szCs w:val="20"/>
        </w:rPr>
        <w:t xml:space="preserve">by </w:t>
      </w:r>
      <w:r>
        <w:rPr>
          <w:rFonts w:ascii="Calibri" w:hAnsi="Calibri"/>
          <w:sz w:val="20"/>
          <w:szCs w:val="20"/>
        </w:rPr>
        <w:t xml:space="preserve">election judges appointed to </w:t>
      </w:r>
      <w:r w:rsidR="00BB7891">
        <w:rPr>
          <w:rFonts w:ascii="Calibri" w:hAnsi="Calibri"/>
          <w:sz w:val="20"/>
          <w:szCs w:val="20"/>
        </w:rPr>
        <w:t>count absentee ballots</w:t>
      </w:r>
    </w:p>
    <w:p w14:paraId="308CAA9F" w14:textId="77777777" w:rsidR="00242A18" w:rsidRDefault="00242A18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1F7A7470" w14:textId="0D13B567" w:rsidR="00242A18" w:rsidRDefault="00F9118C" w:rsidP="00242A18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while the polls are open</w:t>
      </w:r>
      <w:r w:rsidR="00242A18">
        <w:rPr>
          <w:rFonts w:ascii="Calibri" w:hAnsi="Calibri"/>
          <w:sz w:val="20"/>
          <w:szCs w:val="20"/>
        </w:rPr>
        <w:t xml:space="preserve">. </w:t>
      </w:r>
      <w:r w:rsidR="00242A18" w:rsidRPr="00580D1A">
        <w:rPr>
          <w:rFonts w:ascii="Calibri" w:hAnsi="Calibri"/>
          <w:sz w:val="20"/>
          <w:szCs w:val="20"/>
        </w:rPr>
        <w:t xml:space="preserve">Any person observing the procedures of the count must be sequestered with the board until the polls are closed and is required to </w:t>
      </w:r>
      <w:r w:rsidR="00242A18" w:rsidRPr="00DD798D">
        <w:rPr>
          <w:rFonts w:ascii="Calibri" w:hAnsi="Calibri"/>
          <w:sz w:val="20"/>
          <w:szCs w:val="20"/>
        </w:rPr>
        <w:t xml:space="preserve">take the oath provided in </w:t>
      </w:r>
      <w:hyperlink r:id="rId9" w:history="1">
        <w:r w:rsidR="007507AC" w:rsidRPr="00857D27">
          <w:rPr>
            <w:rStyle w:val="Hyperlink"/>
            <w:rFonts w:ascii="Calibri" w:hAnsi="Calibri"/>
            <w:sz w:val="20"/>
            <w:szCs w:val="20"/>
          </w:rPr>
          <w:t>13-15-</w:t>
        </w:r>
        <w:r w:rsidR="00664D73">
          <w:rPr>
            <w:rStyle w:val="Hyperlink"/>
            <w:rFonts w:ascii="Calibri" w:hAnsi="Calibri"/>
            <w:sz w:val="20"/>
            <w:szCs w:val="20"/>
          </w:rPr>
          <w:t>207</w:t>
        </w:r>
      </w:hyperlink>
      <w:r w:rsidR="00242A18" w:rsidRPr="00DD798D">
        <w:rPr>
          <w:rFonts w:ascii="Calibri" w:hAnsi="Calibri"/>
          <w:sz w:val="20"/>
          <w:szCs w:val="20"/>
        </w:rPr>
        <w:t>(4), MCA.</w:t>
      </w:r>
    </w:p>
    <w:p w14:paraId="37D1A047" w14:textId="77777777" w:rsidR="00F9118C" w:rsidRDefault="00EC4F73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[] after the polls are closed.</w:t>
      </w:r>
    </w:p>
    <w:p w14:paraId="7FFE8CBB" w14:textId="77777777" w:rsidR="00F9118C" w:rsidRDefault="00F9118C" w:rsidP="00F9118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369EEA6" w14:textId="77777777" w:rsidR="00F9118C" w:rsidRDefault="00F9118C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71F534F0" w14:textId="77777777" w:rsidR="00216EC2" w:rsidRDefault="00216EC2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6FCC4D6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A18241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B2CE10A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63C22B4D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2B040DAE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58D847B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1204C5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3F1D371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ED64703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D6F3500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0E5124F5" w14:textId="77777777" w:rsidR="007C283F" w:rsidRDefault="007C283F" w:rsidP="00056C2C">
      <w:pPr>
        <w:tabs>
          <w:tab w:val="left" w:pos="-720"/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libri" w:hAnsi="Calibri"/>
          <w:sz w:val="20"/>
          <w:szCs w:val="20"/>
        </w:rPr>
      </w:pPr>
    </w:p>
    <w:p w14:paraId="5A038A5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4DE31E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B2E052C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F894C0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3136FA9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25376BD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5A30BE7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B06DCC1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14F9A92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5E9D7AA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47035BB7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E255D8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041B8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7CA1F97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ED279E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115D84D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E17DE3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14B48819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CD5EFAF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66590D26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015A5F53" w14:textId="77777777" w:rsidR="001E32DB" w:rsidRDefault="001E32DB" w:rsidP="00216EC2">
      <w:pPr>
        <w:tabs>
          <w:tab w:val="left" w:pos="5706"/>
        </w:tabs>
        <w:jc w:val="right"/>
        <w:rPr>
          <w:rFonts w:ascii="Calibri" w:hAnsi="Calibri"/>
          <w:i/>
          <w:sz w:val="18"/>
          <w:szCs w:val="18"/>
        </w:rPr>
      </w:pPr>
    </w:p>
    <w:p w14:paraId="03079194" w14:textId="584A2C60" w:rsidR="00216EC2" w:rsidRDefault="00216EC2" w:rsidP="00216EC2">
      <w:pPr>
        <w:tabs>
          <w:tab w:val="left" w:pos="5706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 xml:space="preserve">Updated </w:t>
      </w:r>
      <w:r>
        <w:rPr>
          <w:rFonts w:ascii="Calibri" w:hAnsi="Calibri"/>
          <w:i/>
          <w:sz w:val="18"/>
          <w:szCs w:val="18"/>
        </w:rPr>
        <w:fldChar w:fldCharType="begin"/>
      </w:r>
      <w:r>
        <w:rPr>
          <w:rFonts w:ascii="Calibri" w:hAnsi="Calibri"/>
          <w:i/>
          <w:sz w:val="18"/>
          <w:szCs w:val="18"/>
        </w:rPr>
        <w:instrText xml:space="preserve"> SAVEDATE  \@ "MMMM d, yyyy"  \* MERGEFORMAT </w:instrText>
      </w:r>
      <w:r>
        <w:rPr>
          <w:rFonts w:ascii="Calibri" w:hAnsi="Calibri"/>
          <w:i/>
          <w:sz w:val="18"/>
          <w:szCs w:val="18"/>
        </w:rPr>
        <w:fldChar w:fldCharType="separate"/>
      </w:r>
      <w:r w:rsidR="00703C6F">
        <w:rPr>
          <w:rFonts w:ascii="Calibri" w:hAnsi="Calibri"/>
          <w:i/>
          <w:noProof/>
          <w:sz w:val="18"/>
          <w:szCs w:val="18"/>
        </w:rPr>
        <w:t>October 30, 2018</w:t>
      </w:r>
      <w:r>
        <w:rPr>
          <w:rFonts w:ascii="Calibri" w:hAnsi="Calibri"/>
          <w:i/>
          <w:sz w:val="18"/>
          <w:szCs w:val="18"/>
        </w:rPr>
        <w:fldChar w:fldCharType="end"/>
      </w:r>
    </w:p>
    <w:sectPr w:rsidR="00216EC2" w:rsidSect="00F1385C">
      <w:footerReference w:type="default" r:id="rId10"/>
      <w:pgSz w:w="12240" w:h="15840"/>
      <w:pgMar w:top="317" w:right="720" w:bottom="216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4760" w14:textId="77777777" w:rsidR="00DD798D" w:rsidRDefault="00DD798D">
      <w:r>
        <w:separator/>
      </w:r>
    </w:p>
  </w:endnote>
  <w:endnote w:type="continuationSeparator" w:id="0">
    <w:p w14:paraId="5A9C042E" w14:textId="77777777" w:rsidR="00DD798D" w:rsidRDefault="00D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DFCC" w14:textId="77777777" w:rsidR="004A6C70" w:rsidRDefault="004A6C70" w:rsidP="002F69E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92E4F" w14:textId="77777777" w:rsidR="00DD798D" w:rsidRDefault="00DD798D">
      <w:r>
        <w:separator/>
      </w:r>
    </w:p>
  </w:footnote>
  <w:footnote w:type="continuationSeparator" w:id="0">
    <w:p w14:paraId="39664F8F" w14:textId="77777777" w:rsidR="00DD798D" w:rsidRDefault="00DD7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9B"/>
    <w:rsid w:val="00056C2C"/>
    <w:rsid w:val="0005713D"/>
    <w:rsid w:val="00061AEA"/>
    <w:rsid w:val="00071AC4"/>
    <w:rsid w:val="00082F7F"/>
    <w:rsid w:val="00096CDA"/>
    <w:rsid w:val="000C6335"/>
    <w:rsid w:val="000E1CF2"/>
    <w:rsid w:val="000E707B"/>
    <w:rsid w:val="000E7C12"/>
    <w:rsid w:val="000F2BA9"/>
    <w:rsid w:val="0010090E"/>
    <w:rsid w:val="00120009"/>
    <w:rsid w:val="00126647"/>
    <w:rsid w:val="00132135"/>
    <w:rsid w:val="001325C4"/>
    <w:rsid w:val="00133E1A"/>
    <w:rsid w:val="00155AB4"/>
    <w:rsid w:val="0017072B"/>
    <w:rsid w:val="00174266"/>
    <w:rsid w:val="001816F4"/>
    <w:rsid w:val="00186873"/>
    <w:rsid w:val="001B2824"/>
    <w:rsid w:val="001E32DB"/>
    <w:rsid w:val="00216EC2"/>
    <w:rsid w:val="00220AD1"/>
    <w:rsid w:val="00227380"/>
    <w:rsid w:val="00242A18"/>
    <w:rsid w:val="00255DEB"/>
    <w:rsid w:val="0027213E"/>
    <w:rsid w:val="002969AF"/>
    <w:rsid w:val="002A715F"/>
    <w:rsid w:val="002A7C44"/>
    <w:rsid w:val="002C191E"/>
    <w:rsid w:val="002C68A0"/>
    <w:rsid w:val="002D162E"/>
    <w:rsid w:val="002F69E9"/>
    <w:rsid w:val="00305752"/>
    <w:rsid w:val="00306961"/>
    <w:rsid w:val="00306FD9"/>
    <w:rsid w:val="003338B2"/>
    <w:rsid w:val="00361298"/>
    <w:rsid w:val="00387D6D"/>
    <w:rsid w:val="00392D63"/>
    <w:rsid w:val="00396634"/>
    <w:rsid w:val="003B6037"/>
    <w:rsid w:val="003B65FA"/>
    <w:rsid w:val="003C02D8"/>
    <w:rsid w:val="003C0CE0"/>
    <w:rsid w:val="003F35F5"/>
    <w:rsid w:val="00402CC5"/>
    <w:rsid w:val="00415A32"/>
    <w:rsid w:val="00417061"/>
    <w:rsid w:val="00450D4D"/>
    <w:rsid w:val="00452039"/>
    <w:rsid w:val="00456622"/>
    <w:rsid w:val="00456B10"/>
    <w:rsid w:val="00470A70"/>
    <w:rsid w:val="00495673"/>
    <w:rsid w:val="004A6C70"/>
    <w:rsid w:val="004B33B6"/>
    <w:rsid w:val="004B35AF"/>
    <w:rsid w:val="004B60E8"/>
    <w:rsid w:val="004D1A7B"/>
    <w:rsid w:val="004D278B"/>
    <w:rsid w:val="004E6749"/>
    <w:rsid w:val="00500E0B"/>
    <w:rsid w:val="0050501E"/>
    <w:rsid w:val="00506B8B"/>
    <w:rsid w:val="00514B2F"/>
    <w:rsid w:val="0052029E"/>
    <w:rsid w:val="00527AA2"/>
    <w:rsid w:val="00544F32"/>
    <w:rsid w:val="00561BBE"/>
    <w:rsid w:val="00576DE2"/>
    <w:rsid w:val="00580D1A"/>
    <w:rsid w:val="00586433"/>
    <w:rsid w:val="0059645C"/>
    <w:rsid w:val="005B0BAC"/>
    <w:rsid w:val="005B2623"/>
    <w:rsid w:val="005E0E22"/>
    <w:rsid w:val="005E5D0D"/>
    <w:rsid w:val="006039CA"/>
    <w:rsid w:val="00614B21"/>
    <w:rsid w:val="006210C1"/>
    <w:rsid w:val="00624508"/>
    <w:rsid w:val="0062511A"/>
    <w:rsid w:val="006309DB"/>
    <w:rsid w:val="00641D83"/>
    <w:rsid w:val="00664D73"/>
    <w:rsid w:val="00666FD3"/>
    <w:rsid w:val="00677E0E"/>
    <w:rsid w:val="006858EE"/>
    <w:rsid w:val="006A7738"/>
    <w:rsid w:val="006B1024"/>
    <w:rsid w:val="00703C6F"/>
    <w:rsid w:val="0070455F"/>
    <w:rsid w:val="00711CCD"/>
    <w:rsid w:val="00717EDC"/>
    <w:rsid w:val="007507AC"/>
    <w:rsid w:val="0076794B"/>
    <w:rsid w:val="00797535"/>
    <w:rsid w:val="007A5DD3"/>
    <w:rsid w:val="007C283F"/>
    <w:rsid w:val="007C7528"/>
    <w:rsid w:val="007D7525"/>
    <w:rsid w:val="007E4151"/>
    <w:rsid w:val="007E5B19"/>
    <w:rsid w:val="007F38E5"/>
    <w:rsid w:val="00813157"/>
    <w:rsid w:val="00820991"/>
    <w:rsid w:val="008239F7"/>
    <w:rsid w:val="00827746"/>
    <w:rsid w:val="00857D27"/>
    <w:rsid w:val="00875E5C"/>
    <w:rsid w:val="008760D6"/>
    <w:rsid w:val="00881D7A"/>
    <w:rsid w:val="0088699B"/>
    <w:rsid w:val="008A2FA4"/>
    <w:rsid w:val="008C7600"/>
    <w:rsid w:val="008D7144"/>
    <w:rsid w:val="008E7E36"/>
    <w:rsid w:val="008F76B9"/>
    <w:rsid w:val="0090315E"/>
    <w:rsid w:val="00905195"/>
    <w:rsid w:val="0090557A"/>
    <w:rsid w:val="009319FA"/>
    <w:rsid w:val="00931E27"/>
    <w:rsid w:val="00935472"/>
    <w:rsid w:val="009406B9"/>
    <w:rsid w:val="00945385"/>
    <w:rsid w:val="00973987"/>
    <w:rsid w:val="0097527A"/>
    <w:rsid w:val="00986270"/>
    <w:rsid w:val="00993A46"/>
    <w:rsid w:val="009A0431"/>
    <w:rsid w:val="009C5DC4"/>
    <w:rsid w:val="009C6E20"/>
    <w:rsid w:val="009D1768"/>
    <w:rsid w:val="009D193A"/>
    <w:rsid w:val="009D42DA"/>
    <w:rsid w:val="009F747A"/>
    <w:rsid w:val="00A06541"/>
    <w:rsid w:val="00A27A11"/>
    <w:rsid w:val="00A36E40"/>
    <w:rsid w:val="00A4493A"/>
    <w:rsid w:val="00A46B91"/>
    <w:rsid w:val="00A55E07"/>
    <w:rsid w:val="00A707BD"/>
    <w:rsid w:val="00A9199C"/>
    <w:rsid w:val="00AA7D8B"/>
    <w:rsid w:val="00AB0F27"/>
    <w:rsid w:val="00AB1FD7"/>
    <w:rsid w:val="00AC557D"/>
    <w:rsid w:val="00AF00EB"/>
    <w:rsid w:val="00AF6A80"/>
    <w:rsid w:val="00AF7F13"/>
    <w:rsid w:val="00B128CE"/>
    <w:rsid w:val="00B20C18"/>
    <w:rsid w:val="00B63288"/>
    <w:rsid w:val="00B64AA5"/>
    <w:rsid w:val="00B70777"/>
    <w:rsid w:val="00B91830"/>
    <w:rsid w:val="00B95528"/>
    <w:rsid w:val="00B958F4"/>
    <w:rsid w:val="00BB7891"/>
    <w:rsid w:val="00BE7722"/>
    <w:rsid w:val="00C04875"/>
    <w:rsid w:val="00C10654"/>
    <w:rsid w:val="00C147EF"/>
    <w:rsid w:val="00C23900"/>
    <w:rsid w:val="00C30592"/>
    <w:rsid w:val="00C3191B"/>
    <w:rsid w:val="00C74ADC"/>
    <w:rsid w:val="00CD5BB4"/>
    <w:rsid w:val="00CF40E4"/>
    <w:rsid w:val="00D006A3"/>
    <w:rsid w:val="00D02997"/>
    <w:rsid w:val="00D05AA9"/>
    <w:rsid w:val="00D1655C"/>
    <w:rsid w:val="00D358B1"/>
    <w:rsid w:val="00D37B90"/>
    <w:rsid w:val="00D57A0B"/>
    <w:rsid w:val="00D76F44"/>
    <w:rsid w:val="00DA1713"/>
    <w:rsid w:val="00DB3D11"/>
    <w:rsid w:val="00DD2DBA"/>
    <w:rsid w:val="00DD798D"/>
    <w:rsid w:val="00E00507"/>
    <w:rsid w:val="00E11C0B"/>
    <w:rsid w:val="00E25445"/>
    <w:rsid w:val="00E316BE"/>
    <w:rsid w:val="00E326CA"/>
    <w:rsid w:val="00E55E94"/>
    <w:rsid w:val="00E562A2"/>
    <w:rsid w:val="00E570E2"/>
    <w:rsid w:val="00E703BB"/>
    <w:rsid w:val="00E86093"/>
    <w:rsid w:val="00E911E9"/>
    <w:rsid w:val="00E95154"/>
    <w:rsid w:val="00EB14F3"/>
    <w:rsid w:val="00EB3851"/>
    <w:rsid w:val="00EB4D13"/>
    <w:rsid w:val="00EC4F73"/>
    <w:rsid w:val="00EC6A55"/>
    <w:rsid w:val="00EE25FC"/>
    <w:rsid w:val="00EF6CBC"/>
    <w:rsid w:val="00F02249"/>
    <w:rsid w:val="00F1385C"/>
    <w:rsid w:val="00F2213C"/>
    <w:rsid w:val="00F234F8"/>
    <w:rsid w:val="00F253D7"/>
    <w:rsid w:val="00F32249"/>
    <w:rsid w:val="00F4435B"/>
    <w:rsid w:val="00F67FD4"/>
    <w:rsid w:val="00F9118C"/>
    <w:rsid w:val="00FA51A3"/>
    <w:rsid w:val="00FB529A"/>
    <w:rsid w:val="00FB7358"/>
    <w:rsid w:val="00FD209B"/>
    <w:rsid w:val="00FD64F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8F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209B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209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09B"/>
    <w:rPr>
      <w:color w:val="0000FF"/>
      <w:u w:val="single"/>
    </w:rPr>
  </w:style>
  <w:style w:type="paragraph" w:styleId="Header">
    <w:name w:val="header"/>
    <w:basedOn w:val="Normal"/>
    <w:rsid w:val="00FD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20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2FA4"/>
    <w:rPr>
      <w:rFonts w:ascii="Tahoma" w:hAnsi="Tahoma"/>
      <w:sz w:val="16"/>
      <w:szCs w:val="16"/>
    </w:rPr>
  </w:style>
  <w:style w:type="paragraph" w:styleId="DocumentMap">
    <w:name w:val="Document Map"/>
    <w:basedOn w:val="Normal"/>
    <w:semiHidden/>
    <w:rsid w:val="00827746"/>
    <w:pPr>
      <w:shd w:val="clear" w:color="auto" w:fill="000080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rsid w:val="00664D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.mt.gov/bills/mca/title_0130/chapter_0150/part_0010/section_0120/0130-0150-0010-01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.mt.gov/bills/mca/title_0130/chapter_0150/part_0020/section_0010/0130-0150-0020-0010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eg.mt.gov/bills/mca/title_0130/chapter_0150/part_0020/section_0070/0130-0150-0020-00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Links>
    <vt:vector size="18" baseType="variant">
      <vt:variant>
        <vt:i4>2883626</vt:i4>
      </vt:variant>
      <vt:variant>
        <vt:i4>6</vt:i4>
      </vt:variant>
      <vt:variant>
        <vt:i4>0</vt:i4>
      </vt:variant>
      <vt:variant>
        <vt:i4>5</vt:i4>
      </vt:variant>
      <vt:variant>
        <vt:lpwstr>http://leg.mt.gov/bills/mca/title_0130/chapter_0150/part_0020/section_0070/0130-0150-0020-0070.html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http://leg.mt.gov/bills/mca/title_0130/chapter_0150/part_0010/section_0120/0130-0150-0010-0120.html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http://leg.mt.gov/bills/mca/title_0130/chapter_0150/part_0020/section_0010/0130-0150-0020-0010.html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2018-10-30T22:07:00Z</dcterms:created>
  <dcterms:modified xsi:type="dcterms:W3CDTF">2018-10-30T22:07:00Z</dcterms:modified>
</cp:coreProperties>
</file>